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EF397" w14:textId="77777777" w:rsidR="009B6502" w:rsidRDefault="009836F8" w:rsidP="009836F8">
      <w:pPr>
        <w:pStyle w:val="CMT"/>
        <w:jc w:val="left"/>
      </w:pPr>
      <w:r>
        <w:t>MasterSpec</w:t>
      </w:r>
      <w:r w:rsidR="009B6502">
        <w:t xml:space="preserve"> 2012 </w:t>
      </w:r>
    </w:p>
    <w:p w14:paraId="243EF398" w14:textId="77777777" w:rsidR="00CC03D4" w:rsidRDefault="00CC03D4" w:rsidP="009836F8">
      <w:pPr>
        <w:pStyle w:val="CMT"/>
        <w:jc w:val="left"/>
      </w:pPr>
    </w:p>
    <w:p w14:paraId="243EF399" w14:textId="77777777" w:rsidR="00C50EA3" w:rsidRDefault="009B6502" w:rsidP="00461D01">
      <w:pPr>
        <w:pStyle w:val="SCT"/>
        <w:jc w:val="center"/>
        <w:rPr>
          <w:rStyle w:val="NUM"/>
        </w:rPr>
      </w:pPr>
      <w:r>
        <w:t xml:space="preserve">SECTION </w:t>
      </w:r>
      <w:r w:rsidR="00C50EA3">
        <w:rPr>
          <w:rStyle w:val="NUM"/>
        </w:rPr>
        <w:t>26 05 48.16</w:t>
      </w:r>
    </w:p>
    <w:p w14:paraId="243EF39A" w14:textId="77777777" w:rsidR="009B6502" w:rsidRDefault="009B6502" w:rsidP="00461D01">
      <w:pPr>
        <w:pStyle w:val="SCT"/>
        <w:jc w:val="center"/>
      </w:pPr>
      <w:r>
        <w:rPr>
          <w:rStyle w:val="NAM"/>
        </w:rPr>
        <w:t>SEISMIC CONTROLS FOR ELECTRICAL SYSTEMS</w:t>
      </w:r>
    </w:p>
    <w:p w14:paraId="243EF39E" w14:textId="77777777" w:rsidR="009B6502" w:rsidRDefault="009B6502" w:rsidP="00461D01">
      <w:pPr>
        <w:pStyle w:val="CMT"/>
        <w:jc w:val="left"/>
      </w:pPr>
      <w:r>
        <w:t>Revise this Section by deleting and inserting text to meet Project-specific requirements.</w:t>
      </w:r>
    </w:p>
    <w:p w14:paraId="243EF39F" w14:textId="77777777" w:rsidR="009B6502" w:rsidRDefault="009B6502" w:rsidP="00461D01">
      <w:pPr>
        <w:pStyle w:val="CMT"/>
        <w:jc w:val="left"/>
      </w:pPr>
      <w:r>
        <w:t>Verify that Section titles referenced in this Section are correct for this Project's Specifications; Section titles may have changed.</w:t>
      </w:r>
    </w:p>
    <w:p w14:paraId="243EF3A0" w14:textId="77777777" w:rsidR="009B6502" w:rsidRDefault="009B6502" w:rsidP="00461D01">
      <w:pPr>
        <w:pStyle w:val="PRT"/>
        <w:jc w:val="left"/>
      </w:pPr>
      <w:r>
        <w:t>GENERAL</w:t>
      </w:r>
    </w:p>
    <w:p w14:paraId="243EF3A1" w14:textId="77777777" w:rsidR="009B6502" w:rsidRDefault="009B6502" w:rsidP="00461D01">
      <w:pPr>
        <w:pStyle w:val="ART"/>
        <w:jc w:val="left"/>
      </w:pPr>
      <w:r>
        <w:t>RELATED DOCUMENTS</w:t>
      </w:r>
    </w:p>
    <w:p w14:paraId="243EF3A2" w14:textId="77777777" w:rsidR="009B6502" w:rsidRDefault="0048367E" w:rsidP="00461D01">
      <w:pPr>
        <w:pStyle w:val="CMT"/>
        <w:jc w:val="left"/>
      </w:pPr>
      <w:r>
        <w:rPr>
          <w:b/>
          <w:u w:val="single"/>
        </w:rPr>
        <w:t>MANDATORY REQUIREMENT:  Retain this article in all Sections of Project Manual.</w:t>
      </w:r>
    </w:p>
    <w:p w14:paraId="243EF3A3" w14:textId="77777777" w:rsidR="009B6502" w:rsidRDefault="009B6502" w:rsidP="00461D01">
      <w:pPr>
        <w:pStyle w:val="PR1"/>
        <w:jc w:val="left"/>
      </w:pPr>
      <w:r>
        <w:t xml:space="preserve">Drawings and general provisions of the Contract, including General and </w:t>
      </w:r>
      <w:r w:rsidR="00BD613D">
        <w:t>Supplementary</w:t>
      </w:r>
      <w:r>
        <w:t xml:space="preserve"> Conditions and Division 01 Specification Sections, apply to this Section.</w:t>
      </w:r>
    </w:p>
    <w:p w14:paraId="243EF3A4" w14:textId="77777777" w:rsidR="009B6502" w:rsidRDefault="009B6502" w:rsidP="00461D01">
      <w:pPr>
        <w:pStyle w:val="ART"/>
        <w:jc w:val="left"/>
      </w:pPr>
      <w:r>
        <w:t>SUMMARY</w:t>
      </w:r>
    </w:p>
    <w:p w14:paraId="243EF3A5" w14:textId="77777777" w:rsidR="009B6502" w:rsidRDefault="009B6502" w:rsidP="00461D01">
      <w:pPr>
        <w:pStyle w:val="PR1"/>
        <w:jc w:val="left"/>
      </w:pPr>
      <w:r>
        <w:t>Section Includes:</w:t>
      </w:r>
    </w:p>
    <w:p w14:paraId="243EF3A6" w14:textId="77777777" w:rsidR="009B6502" w:rsidRDefault="009B6502" w:rsidP="00461D01">
      <w:pPr>
        <w:pStyle w:val="PR2"/>
        <w:spacing w:before="240"/>
        <w:jc w:val="left"/>
      </w:pPr>
      <w:r>
        <w:t>Restraint channel bracings.</w:t>
      </w:r>
    </w:p>
    <w:p w14:paraId="243EF3A7" w14:textId="77777777" w:rsidR="009B6502" w:rsidRDefault="009B6502" w:rsidP="00461D01">
      <w:pPr>
        <w:pStyle w:val="PR2"/>
        <w:jc w:val="left"/>
      </w:pPr>
      <w:r>
        <w:t>Restraint cables.</w:t>
      </w:r>
    </w:p>
    <w:p w14:paraId="243EF3A8" w14:textId="77777777" w:rsidR="009B6502" w:rsidRDefault="009B6502" w:rsidP="00461D01">
      <w:pPr>
        <w:pStyle w:val="PR2"/>
        <w:jc w:val="left"/>
      </w:pPr>
      <w:r>
        <w:t>Seismic-restraint accessories.</w:t>
      </w:r>
    </w:p>
    <w:p w14:paraId="243EF3A9" w14:textId="77777777" w:rsidR="009B6502" w:rsidRDefault="009B6502" w:rsidP="00461D01">
      <w:pPr>
        <w:pStyle w:val="PR2"/>
        <w:jc w:val="left"/>
      </w:pPr>
      <w:r>
        <w:t>Mechanical anchor bolts.</w:t>
      </w:r>
    </w:p>
    <w:p w14:paraId="243EF3AA" w14:textId="77777777" w:rsidR="009B6502" w:rsidRDefault="009B6502" w:rsidP="00461D01">
      <w:pPr>
        <w:pStyle w:val="PR2"/>
        <w:jc w:val="left"/>
      </w:pPr>
      <w:r>
        <w:t>Adhesive anchor bolts.</w:t>
      </w:r>
    </w:p>
    <w:p w14:paraId="243EF3AB" w14:textId="77777777" w:rsidR="009B6502" w:rsidRDefault="009B6502" w:rsidP="00461D01">
      <w:pPr>
        <w:pStyle w:val="PR1"/>
        <w:jc w:val="left"/>
      </w:pPr>
      <w:r>
        <w:t>Related Requirements:</w:t>
      </w:r>
    </w:p>
    <w:p w14:paraId="243EF3AC" w14:textId="77777777" w:rsidR="009B6502" w:rsidRDefault="009B6502" w:rsidP="00461D01">
      <w:pPr>
        <w:pStyle w:val="CMT"/>
        <w:jc w:val="left"/>
      </w:pPr>
      <w:r>
        <w:t>Retain subparagraph below to cross-reference requirements Contractor might expect to find in this Section but are specified in other Sections.</w:t>
      </w:r>
    </w:p>
    <w:p w14:paraId="243EF3AD" w14:textId="77777777" w:rsidR="009B6502" w:rsidRDefault="009B6502" w:rsidP="00461D01">
      <w:pPr>
        <w:pStyle w:val="PR2"/>
        <w:spacing w:before="240"/>
        <w:jc w:val="left"/>
      </w:pPr>
      <w:r>
        <w:t>Section </w:t>
      </w:r>
      <w:r w:rsidR="00C50EA3">
        <w:t>26 05 29</w:t>
      </w:r>
      <w:r>
        <w:t xml:space="preserve"> "Hangers and Supports for Electrical Systems" for commonly used electrical supports and installation requirements.</w:t>
      </w:r>
    </w:p>
    <w:p w14:paraId="243EF3AE" w14:textId="77777777" w:rsidR="009B6502" w:rsidRDefault="009B6502" w:rsidP="00461D01">
      <w:pPr>
        <w:pStyle w:val="ART"/>
        <w:jc w:val="left"/>
      </w:pPr>
      <w:r>
        <w:t>ACTION SUBMITTALS</w:t>
      </w:r>
    </w:p>
    <w:p w14:paraId="243EF3AF" w14:textId="77777777" w:rsidR="009B6502" w:rsidRDefault="009B6502" w:rsidP="00461D01">
      <w:pPr>
        <w:pStyle w:val="PR1"/>
        <w:jc w:val="left"/>
      </w:pPr>
      <w:r>
        <w:t>Product Data:</w:t>
      </w:r>
      <w:r w:rsidR="00B641D2">
        <w:t xml:space="preserve"> </w:t>
      </w:r>
      <w:r>
        <w:t>For each type of product.</w:t>
      </w:r>
    </w:p>
    <w:p w14:paraId="243EF3B0" w14:textId="77777777" w:rsidR="009B6502" w:rsidRDefault="009B6502" w:rsidP="00461D01">
      <w:pPr>
        <w:pStyle w:val="PR2"/>
        <w:spacing w:before="240"/>
        <w:jc w:val="left"/>
      </w:pPr>
      <w:r>
        <w:t>Illustrate and indicate style, material, strength, fastening provision, and finish for each type and size of seismic-restraint component used.</w:t>
      </w:r>
    </w:p>
    <w:p w14:paraId="243EF3B1" w14:textId="77777777" w:rsidR="009B6502" w:rsidRPr="00CC01DE" w:rsidRDefault="009B6502" w:rsidP="00461D01">
      <w:pPr>
        <w:pStyle w:val="PR3"/>
        <w:spacing w:before="240"/>
        <w:jc w:val="left"/>
      </w:pPr>
      <w:r>
        <w:t xml:space="preserve">Tabulate types and sizes of seismic restraints, complete with report numbers and rated strength in tension and shear as evaluated by </w:t>
      </w:r>
      <w:r w:rsidR="004F19A8">
        <w:t xml:space="preserve">OSHPD or </w:t>
      </w:r>
      <w:r w:rsidR="004F19A8" w:rsidRPr="00CC01DE">
        <w:t xml:space="preserve">another </w:t>
      </w:r>
      <w:r w:rsidRPr="00CC01DE">
        <w:t>agency acceptable to authorities having jurisdiction.</w:t>
      </w:r>
    </w:p>
    <w:p w14:paraId="243EF3B2" w14:textId="77777777" w:rsidR="009B6502" w:rsidRDefault="009B6502" w:rsidP="00461D01">
      <w:pPr>
        <w:pStyle w:val="PR3"/>
        <w:jc w:val="left"/>
      </w:pPr>
      <w:r>
        <w:t>Annotate to indicate application of each product submitted and compliance with requirements.</w:t>
      </w:r>
    </w:p>
    <w:p w14:paraId="243EF3B3" w14:textId="77777777" w:rsidR="009B6502" w:rsidRDefault="009B6502" w:rsidP="00461D01">
      <w:pPr>
        <w:pStyle w:val="ART"/>
        <w:jc w:val="left"/>
      </w:pPr>
      <w:r>
        <w:t>INFORMATIONAL SUBMITTALS</w:t>
      </w:r>
    </w:p>
    <w:p w14:paraId="243EF3B4" w14:textId="77777777" w:rsidR="009B6502" w:rsidRDefault="009B6502" w:rsidP="00461D01">
      <w:pPr>
        <w:pStyle w:val="PR1"/>
        <w:jc w:val="left"/>
      </w:pPr>
      <w:r>
        <w:t>Qualification Data:</w:t>
      </w:r>
      <w:r w:rsidR="00B641D2">
        <w:t xml:space="preserve"> </w:t>
      </w:r>
      <w:r>
        <w:t xml:space="preserve">For </w:t>
      </w:r>
      <w:r w:rsidRPr="00417E1E">
        <w:t>testing agency</w:t>
      </w:r>
      <w:r>
        <w:t>.</w:t>
      </w:r>
    </w:p>
    <w:p w14:paraId="243EF3B5" w14:textId="77777777" w:rsidR="009B6502" w:rsidRDefault="009B6502" w:rsidP="00461D01">
      <w:pPr>
        <w:pStyle w:val="CMT"/>
        <w:jc w:val="left"/>
      </w:pPr>
      <w:r>
        <w:lastRenderedPageBreak/>
        <w:t>Retain "Welding certificates" Paragraph below if retaining "Welding Qualifications" Paragraph in "Quality Assurance" Article.</w:t>
      </w:r>
    </w:p>
    <w:p w14:paraId="243EF3B6" w14:textId="77777777" w:rsidR="009B6502" w:rsidRDefault="009B6502" w:rsidP="00461D01">
      <w:pPr>
        <w:pStyle w:val="PR1"/>
        <w:jc w:val="left"/>
      </w:pPr>
      <w:r>
        <w:t>Welding certificates.</w:t>
      </w:r>
    </w:p>
    <w:p w14:paraId="243EF3B7" w14:textId="77777777" w:rsidR="009B6502" w:rsidRDefault="009B6502" w:rsidP="00461D01">
      <w:pPr>
        <w:pStyle w:val="ART"/>
        <w:jc w:val="left"/>
      </w:pPr>
      <w:r>
        <w:t>QUALITY ASSURANCE</w:t>
      </w:r>
    </w:p>
    <w:p w14:paraId="243EF3B8" w14:textId="77777777" w:rsidR="009B6502" w:rsidRDefault="004F19A8" w:rsidP="00461D01">
      <w:pPr>
        <w:pStyle w:val="CMT"/>
        <w:jc w:val="left"/>
      </w:pPr>
      <w:r>
        <w:t>See Section </w:t>
      </w:r>
      <w:r w:rsidR="002E17EE">
        <w:t>01 40 02</w:t>
      </w:r>
      <w:r w:rsidR="00864742">
        <w:t xml:space="preserve"> "Quality Requirements,</w:t>
      </w:r>
      <w:r>
        <w:t xml:space="preserve"> Contractor Laboratory" for general testing and inspecting agency qualification requirements</w:t>
      </w:r>
      <w:r w:rsidR="009B6502">
        <w:t>.</w:t>
      </w:r>
    </w:p>
    <w:p w14:paraId="243EF3B9" w14:textId="77777777" w:rsidR="009B6502" w:rsidRDefault="009B6502" w:rsidP="00461D01">
      <w:pPr>
        <w:pStyle w:val="PR1"/>
        <w:jc w:val="left"/>
      </w:pPr>
      <w:r>
        <w:t>Testing Agency Qualifications:</w:t>
      </w:r>
      <w:r w:rsidR="00B641D2">
        <w:t xml:space="preserve"> </w:t>
      </w:r>
      <w:r>
        <w:t>An independent agency, with the experience and capability to conduct the testing indicated</w:t>
      </w:r>
      <w:r w:rsidR="00C12FBC">
        <w:t xml:space="preserve">, </w:t>
      </w:r>
      <w:r>
        <w:t>and that is acceptable to authorities having jurisdiction.</w:t>
      </w:r>
    </w:p>
    <w:p w14:paraId="243EF3BA" w14:textId="77777777" w:rsidR="009B6502" w:rsidRDefault="009B6502" w:rsidP="00461D01">
      <w:pPr>
        <w:pStyle w:val="PR1"/>
        <w:jc w:val="left"/>
      </w:pPr>
      <w:r>
        <w:t xml:space="preserve">Comply with seismic-restraint requirements in the </w:t>
      </w:r>
      <w:r w:rsidR="004F19A8">
        <w:t>CBC</w:t>
      </w:r>
      <w:r>
        <w:t xml:space="preserve"> unless requirements in this Section are more stringent.</w:t>
      </w:r>
    </w:p>
    <w:p w14:paraId="243EF3BB" w14:textId="77777777" w:rsidR="009B6502" w:rsidRDefault="009B6502" w:rsidP="00461D01">
      <w:pPr>
        <w:pStyle w:val="CMT"/>
        <w:jc w:val="left"/>
      </w:pPr>
      <w:r>
        <w:t>Retain "Welding Qualifications" Paragraph below if shop or field welding is required.</w:t>
      </w:r>
      <w:r w:rsidR="00B641D2">
        <w:t xml:space="preserve"> </w:t>
      </w:r>
      <w:r>
        <w:t>If retaining, also retain "Welding certificates" Paragraph in "Informational Submittals" Article.</w:t>
      </w:r>
    </w:p>
    <w:p w14:paraId="243EF3BC" w14:textId="77777777" w:rsidR="009B6502" w:rsidRDefault="009B6502" w:rsidP="00461D01">
      <w:pPr>
        <w:pStyle w:val="PR1"/>
        <w:jc w:val="left"/>
      </w:pPr>
      <w:r>
        <w:t>Welding Qualifications:</w:t>
      </w:r>
      <w:r w:rsidR="00B641D2">
        <w:t xml:space="preserve"> </w:t>
      </w:r>
      <w:r>
        <w:t>Qualify procedures and personnel according to AWS D1.1/D1.1M, "Structural Welding Code - Steel."</w:t>
      </w:r>
    </w:p>
    <w:p w14:paraId="243EF3BD" w14:textId="77777777" w:rsidR="009B6502" w:rsidRDefault="009B6502" w:rsidP="00461D01">
      <w:pPr>
        <w:pStyle w:val="PR1"/>
        <w:jc w:val="left"/>
      </w:pPr>
      <w:r>
        <w:t>Seismic-restraint devices shall have horizontal and vertical load testing and analysis.</w:t>
      </w:r>
      <w:r w:rsidR="00B641D2">
        <w:t xml:space="preserve"> </w:t>
      </w:r>
      <w:r>
        <w:t xml:space="preserve">They shall bear anchorage preapproval, showing maximum seismic-restraint ratings, by </w:t>
      </w:r>
      <w:r w:rsidR="004F19A8">
        <w:t>OSHPD</w:t>
      </w:r>
      <w:r>
        <w:t xml:space="preserve"> or another agency acceptable to authorities having jurisdiction.</w:t>
      </w:r>
      <w:r w:rsidR="00B641D2">
        <w:t xml:space="preserve"> </w:t>
      </w:r>
      <w:r>
        <w:t>Ratings based on independent testing are preferred to ratings based on calculations.</w:t>
      </w:r>
      <w:r w:rsidR="00B641D2">
        <w:t xml:space="preserve"> </w:t>
      </w:r>
      <w:r>
        <w:t>If preapproved ratings are not available, submittals based on independent testing are preferred.</w:t>
      </w:r>
      <w:r w:rsidR="00B641D2">
        <w:t xml:space="preserve"> </w:t>
      </w:r>
      <w:r>
        <w:t>Calculations (including combining shear and tensile loads) that support seismic-restraint designs must be signed and sealed by a qualified professional engineer.</w:t>
      </w:r>
    </w:p>
    <w:p w14:paraId="243EF3BE" w14:textId="77777777" w:rsidR="009B6502" w:rsidRDefault="009B6502" w:rsidP="00461D01">
      <w:pPr>
        <w:pStyle w:val="PR1"/>
        <w:jc w:val="left"/>
      </w:pPr>
      <w:r>
        <w:t xml:space="preserve">Comply with </w:t>
      </w:r>
      <w:r w:rsidR="00C12FBC">
        <w:t>CEC</w:t>
      </w:r>
      <w:r>
        <w:t>.</w:t>
      </w:r>
    </w:p>
    <w:p w14:paraId="243EF3BF" w14:textId="77777777" w:rsidR="009B6502" w:rsidRDefault="009B6502" w:rsidP="00461D01">
      <w:pPr>
        <w:pStyle w:val="PRT"/>
        <w:jc w:val="left"/>
      </w:pPr>
      <w:r>
        <w:t>PRODUCTS</w:t>
      </w:r>
    </w:p>
    <w:p w14:paraId="243EF3C0" w14:textId="77777777" w:rsidR="009B6502" w:rsidRDefault="009B6502" w:rsidP="00461D01">
      <w:pPr>
        <w:pStyle w:val="CMT"/>
        <w:jc w:val="left"/>
      </w:pPr>
      <w:r>
        <w:t>Coordinate specifications for products in this Section with structural engineer and with Drawings.</w:t>
      </w:r>
    </w:p>
    <w:p w14:paraId="243EF3C1" w14:textId="77777777" w:rsidR="009B6502" w:rsidRDefault="009B6502" w:rsidP="00461D01">
      <w:pPr>
        <w:pStyle w:val="ART"/>
        <w:jc w:val="left"/>
      </w:pPr>
      <w:r>
        <w:t>PERFORMANCE REQUIREMENTS</w:t>
      </w:r>
    </w:p>
    <w:p w14:paraId="243EF3C2" w14:textId="77777777" w:rsidR="009B6502" w:rsidRDefault="009B6502" w:rsidP="00461D01">
      <w:pPr>
        <w:pStyle w:val="CMT"/>
        <w:jc w:val="left"/>
      </w:pPr>
      <w:r>
        <w:t>Retain "Wind-Restraint Loading" Paragraph below for outdoor equipment.</w:t>
      </w:r>
    </w:p>
    <w:p w14:paraId="243EF3C3" w14:textId="77777777" w:rsidR="009B6502" w:rsidRDefault="009B6502" w:rsidP="00461D01">
      <w:pPr>
        <w:pStyle w:val="PR1"/>
        <w:jc w:val="left"/>
      </w:pPr>
      <w:r>
        <w:t>Wind-Restraint Loading:</w:t>
      </w:r>
    </w:p>
    <w:p w14:paraId="243EF3C4" w14:textId="77777777" w:rsidR="009B6502" w:rsidRDefault="009B6502" w:rsidP="00461D01">
      <w:pPr>
        <w:pStyle w:val="CMT"/>
        <w:jc w:val="left"/>
      </w:pPr>
      <w:r>
        <w:t>Obtain values for items in subparagraphs below from Project structural engineer.</w:t>
      </w:r>
    </w:p>
    <w:p w14:paraId="243EF3C5" w14:textId="179EC929" w:rsidR="009B6502" w:rsidRDefault="009B6502" w:rsidP="00461D01">
      <w:pPr>
        <w:pStyle w:val="PR2"/>
        <w:spacing w:before="240"/>
        <w:jc w:val="left"/>
      </w:pPr>
      <w:r>
        <w:t>Basic Wind Speed:</w:t>
      </w:r>
      <w:r w:rsidR="00B641D2">
        <w:t xml:space="preserve"> </w:t>
      </w:r>
      <w:r>
        <w:t>.</w:t>
      </w:r>
    </w:p>
    <w:p w14:paraId="243EF3C6" w14:textId="77777777" w:rsidR="009B6502" w:rsidRDefault="009B6502" w:rsidP="00461D01">
      <w:pPr>
        <w:pStyle w:val="PR2"/>
        <w:jc w:val="left"/>
      </w:pPr>
      <w:r>
        <w:t>Building Classification Category:</w:t>
      </w:r>
      <w:r w:rsidR="00B641D2">
        <w:t xml:space="preserve"> </w:t>
      </w:r>
      <w:r>
        <w:t>[</w:t>
      </w:r>
      <w:r>
        <w:rPr>
          <w:b/>
        </w:rPr>
        <w:t>I</w:t>
      </w:r>
      <w:r>
        <w:t>] [</w:t>
      </w:r>
      <w:r>
        <w:rPr>
          <w:b/>
        </w:rPr>
        <w:t>II</w:t>
      </w:r>
      <w:r>
        <w:t>] [</w:t>
      </w:r>
      <w:r>
        <w:rPr>
          <w:b/>
        </w:rPr>
        <w:t>III</w:t>
      </w:r>
      <w:r>
        <w:t>] [</w:t>
      </w:r>
      <w:r>
        <w:rPr>
          <w:b/>
        </w:rPr>
        <w:t>IV</w:t>
      </w:r>
      <w:r>
        <w:t>].</w:t>
      </w:r>
    </w:p>
    <w:p w14:paraId="243EF3C7" w14:textId="77777777" w:rsidR="009B6502" w:rsidRDefault="009B6502" w:rsidP="00461D01">
      <w:pPr>
        <w:pStyle w:val="PR2"/>
        <w:jc w:val="left"/>
      </w:pPr>
      <w:r>
        <w:t xml:space="preserve">Minimum </w:t>
      </w:r>
      <w:r w:rsidR="00461D01">
        <w:rPr>
          <w:rStyle w:val="IP"/>
        </w:rPr>
        <w:t xml:space="preserve">10 </w:t>
      </w:r>
      <w:proofErr w:type="spellStart"/>
      <w:r w:rsidR="00461D01">
        <w:rPr>
          <w:rStyle w:val="IP"/>
        </w:rPr>
        <w:t>lb</w:t>
      </w:r>
      <w:proofErr w:type="spellEnd"/>
      <w:r w:rsidR="00461D01">
        <w:rPr>
          <w:rStyle w:val="IP"/>
        </w:rPr>
        <w:t>/sq. ft.</w:t>
      </w:r>
      <w:r>
        <w:t xml:space="preserve"> multiplied by maximum area of HVAC component projected on vertical plane normal to wind direction and 45 degrees either side of normal.</w:t>
      </w:r>
    </w:p>
    <w:p w14:paraId="243EF3C8" w14:textId="77777777" w:rsidR="009B6502" w:rsidRDefault="009B6502" w:rsidP="00461D01">
      <w:pPr>
        <w:pStyle w:val="PR1"/>
        <w:jc w:val="left"/>
      </w:pPr>
      <w:r>
        <w:t>Seismic-Restraint Loading:</w:t>
      </w:r>
    </w:p>
    <w:p w14:paraId="243EF3C9" w14:textId="77777777" w:rsidR="009B6502" w:rsidRDefault="009B6502" w:rsidP="00461D01">
      <w:pPr>
        <w:pStyle w:val="CMT"/>
        <w:jc w:val="left"/>
      </w:pPr>
      <w:r>
        <w:t>Obtain values for items in subparagraphs below from Project structural engineer.</w:t>
      </w:r>
      <w:r w:rsidR="00B641D2">
        <w:t xml:space="preserve"> </w:t>
      </w:r>
    </w:p>
    <w:p w14:paraId="243EF3CA" w14:textId="77777777" w:rsidR="009B6502" w:rsidRDefault="009B6502" w:rsidP="00461D01">
      <w:pPr>
        <w:pStyle w:val="CMT"/>
        <w:jc w:val="left"/>
      </w:pPr>
      <w:r>
        <w:t>Specify design spectral response acceleration at short periods (0.2 second) and at 1.0 second based on site class in subparagraphs below.</w:t>
      </w:r>
      <w:r w:rsidR="00B641D2">
        <w:t xml:space="preserve"> </w:t>
      </w:r>
      <w:r>
        <w:t>Typical values range from 2 to 200 percent.</w:t>
      </w:r>
      <w:r w:rsidR="00B641D2">
        <w:t xml:space="preserve"> </w:t>
      </w:r>
      <w:r>
        <w:t>Design spectral response acceleration is required for seismic force calculations to size seismic restraints.</w:t>
      </w:r>
      <w:r w:rsidR="00B641D2">
        <w:t xml:space="preserve"> </w:t>
      </w:r>
      <w:r>
        <w:t>For each seismic restraint, include Component Importance Factor, Component Response Modification Factor, and Component Amplification Factor in the Electrical Vibration-Control and Seismic-Restraint Device Schedule.</w:t>
      </w:r>
    </w:p>
    <w:p w14:paraId="243EF3CB" w14:textId="77777777" w:rsidR="009B6502" w:rsidRDefault="009B6502" w:rsidP="00461D01">
      <w:pPr>
        <w:pStyle w:val="PR2"/>
        <w:spacing w:before="240"/>
        <w:jc w:val="left"/>
      </w:pPr>
      <w:r>
        <w:t xml:space="preserve">Site Class as Defined in the </w:t>
      </w:r>
      <w:r w:rsidR="004F19A8">
        <w:t>CBC</w:t>
      </w:r>
      <w:r>
        <w:t>:</w:t>
      </w:r>
      <w:r w:rsidR="00B641D2">
        <w:t xml:space="preserve"> </w:t>
      </w:r>
      <w:r>
        <w:t>[</w:t>
      </w:r>
      <w:r>
        <w:rPr>
          <w:b/>
        </w:rPr>
        <w:t>A</w:t>
      </w:r>
      <w:r>
        <w:t>] [</w:t>
      </w:r>
      <w:r>
        <w:rPr>
          <w:b/>
        </w:rPr>
        <w:t>B</w:t>
      </w:r>
      <w:r>
        <w:t>] [</w:t>
      </w:r>
      <w:r>
        <w:rPr>
          <w:b/>
        </w:rPr>
        <w:t>C</w:t>
      </w:r>
      <w:r>
        <w:t>] [</w:t>
      </w:r>
      <w:r>
        <w:rPr>
          <w:b/>
        </w:rPr>
        <w:t>D</w:t>
      </w:r>
      <w:r>
        <w:t>] [</w:t>
      </w:r>
      <w:r>
        <w:rPr>
          <w:b/>
        </w:rPr>
        <w:t>E</w:t>
      </w:r>
      <w:r>
        <w:t>] [</w:t>
      </w:r>
      <w:r>
        <w:rPr>
          <w:b/>
        </w:rPr>
        <w:t>F</w:t>
      </w:r>
      <w:r>
        <w:t>].</w:t>
      </w:r>
    </w:p>
    <w:p w14:paraId="243EF3CC" w14:textId="77777777" w:rsidR="009B6502" w:rsidRDefault="009B6502" w:rsidP="00461D01">
      <w:pPr>
        <w:pStyle w:val="CMT"/>
        <w:jc w:val="left"/>
      </w:pPr>
      <w:r>
        <w:t xml:space="preserve">In subparagraph below, retain Seismic Use Group or Building Category for Project structure from three classifications defined in the </w:t>
      </w:r>
      <w:r w:rsidR="004F19A8">
        <w:t>CBC</w:t>
      </w:r>
      <w:r>
        <w:t>.</w:t>
      </w:r>
    </w:p>
    <w:p w14:paraId="243EF3CD" w14:textId="77777777" w:rsidR="009B6502" w:rsidRDefault="009B6502" w:rsidP="00461D01">
      <w:pPr>
        <w:pStyle w:val="PR2"/>
        <w:jc w:val="left"/>
      </w:pPr>
      <w:r>
        <w:t xml:space="preserve">Assigned Seismic Use Group or Building Category as Defined in the </w:t>
      </w:r>
      <w:r w:rsidR="004F19A8">
        <w:t>CBC</w:t>
      </w:r>
      <w:r>
        <w:t>:</w:t>
      </w:r>
      <w:r w:rsidR="00B641D2">
        <w:t xml:space="preserve"> </w:t>
      </w:r>
      <w:r>
        <w:t>[</w:t>
      </w:r>
      <w:r>
        <w:rPr>
          <w:b/>
        </w:rPr>
        <w:t>I</w:t>
      </w:r>
      <w:r>
        <w:t>] [</w:t>
      </w:r>
      <w:r>
        <w:rPr>
          <w:b/>
        </w:rPr>
        <w:t>II</w:t>
      </w:r>
      <w:r>
        <w:t>] [</w:t>
      </w:r>
      <w:r>
        <w:rPr>
          <w:b/>
        </w:rPr>
        <w:t>III</w:t>
      </w:r>
      <w:r>
        <w:t>].</w:t>
      </w:r>
    </w:p>
    <w:p w14:paraId="243EF3CE" w14:textId="77777777" w:rsidR="009B6502" w:rsidRDefault="009B6502" w:rsidP="00461D01">
      <w:pPr>
        <w:pStyle w:val="CMT"/>
        <w:jc w:val="left"/>
      </w:pPr>
      <w:r>
        <w:t>Retain first three subparagraphs below if these values are not included in the Electrical Vibration-Control and Seismic-Restraint Device Schedule on Drawings.</w:t>
      </w:r>
      <w:r w:rsidR="00B641D2">
        <w:t xml:space="preserve"> </w:t>
      </w:r>
      <w:r>
        <w:t>Factors below often vary among supported equipment.</w:t>
      </w:r>
      <w:r w:rsidR="00B641D2">
        <w:t xml:space="preserve"> </w:t>
      </w:r>
      <w:r>
        <w:t>However, it is possible to specify maximum values for these factors for various classes of equipment or for all equipment instead of scheduling each piece of equipment.</w:t>
      </w:r>
    </w:p>
    <w:p w14:paraId="243EF3CF" w14:textId="3369FC19" w:rsidR="009B6502" w:rsidRDefault="009B6502" w:rsidP="00461D01">
      <w:pPr>
        <w:pStyle w:val="PR3"/>
        <w:spacing w:before="240"/>
        <w:jc w:val="left"/>
      </w:pPr>
      <w:r>
        <w:t>Component Importance Factor:</w:t>
      </w:r>
      <w:r w:rsidR="00B641D2">
        <w:t xml:space="preserve"> </w:t>
      </w:r>
      <w:r>
        <w:t>[</w:t>
      </w:r>
      <w:r>
        <w:rPr>
          <w:b/>
        </w:rPr>
        <w:t>1.0</w:t>
      </w:r>
      <w:r>
        <w:t>] [</w:t>
      </w:r>
      <w:r>
        <w:rPr>
          <w:b/>
        </w:rPr>
        <w:t>1.5</w:t>
      </w:r>
      <w:r w:rsidR="0053329A">
        <w:t xml:space="preserve">] </w:t>
      </w:r>
      <w:r>
        <w:t>.</w:t>
      </w:r>
    </w:p>
    <w:p w14:paraId="243EF3D0" w14:textId="77777777" w:rsidR="009B6502" w:rsidRDefault="009B6502" w:rsidP="00461D01">
      <w:pPr>
        <w:pStyle w:val="PR3"/>
        <w:jc w:val="left"/>
      </w:pPr>
      <w:r>
        <w:lastRenderedPageBreak/>
        <w:t>Component Response Modification Factor:</w:t>
      </w:r>
      <w:r w:rsidR="00B641D2">
        <w:t xml:space="preserve"> </w:t>
      </w:r>
      <w:r>
        <w:t>[</w:t>
      </w:r>
      <w:r>
        <w:rPr>
          <w:b/>
        </w:rPr>
        <w:t>1.5</w:t>
      </w:r>
      <w:r>
        <w:t>] [</w:t>
      </w:r>
      <w:r>
        <w:rPr>
          <w:b/>
        </w:rPr>
        <w:t>2.5</w:t>
      </w:r>
      <w:r>
        <w:t>] [</w:t>
      </w:r>
      <w:r>
        <w:rPr>
          <w:b/>
        </w:rPr>
        <w:t>3.5</w:t>
      </w:r>
      <w:r>
        <w:t>] [</w:t>
      </w:r>
      <w:r>
        <w:rPr>
          <w:b/>
        </w:rPr>
        <w:t>5.0</w:t>
      </w:r>
      <w:r>
        <w:t xml:space="preserve">] </w:t>
      </w:r>
      <w:r w:rsidR="00C12FBC">
        <w:t>[</w:t>
      </w:r>
      <w:r w:rsidR="00C12FBC">
        <w:rPr>
          <w:b/>
        </w:rPr>
        <w:t>as applicable per ASCE 7-10</w:t>
      </w:r>
      <w:r w:rsidR="00C12FBC">
        <w:t xml:space="preserve">] </w:t>
      </w:r>
      <w:r>
        <w:t>&lt;</w:t>
      </w:r>
      <w:r>
        <w:rPr>
          <w:b/>
        </w:rPr>
        <w:t>Insert value</w:t>
      </w:r>
      <w:r>
        <w:t>&gt;.</w:t>
      </w:r>
    </w:p>
    <w:p w14:paraId="243EF3D1" w14:textId="652E70DC" w:rsidR="009B6502" w:rsidRDefault="009B6502" w:rsidP="00461D01">
      <w:pPr>
        <w:pStyle w:val="PR3"/>
        <w:jc w:val="left"/>
      </w:pPr>
      <w:r>
        <w:t>Component Amplification Factor:</w:t>
      </w:r>
      <w:r w:rsidR="00B641D2">
        <w:t xml:space="preserve"> </w:t>
      </w:r>
      <w:r>
        <w:t>[</w:t>
      </w:r>
      <w:r>
        <w:rPr>
          <w:b/>
        </w:rPr>
        <w:t>1.0</w:t>
      </w:r>
      <w:r>
        <w:t>] [</w:t>
      </w:r>
      <w:r>
        <w:rPr>
          <w:b/>
        </w:rPr>
        <w:t>2.5</w:t>
      </w:r>
      <w:r>
        <w:t xml:space="preserve">] </w:t>
      </w:r>
      <w:r w:rsidR="00C12FBC">
        <w:t>[</w:t>
      </w:r>
      <w:r w:rsidR="00C12FBC">
        <w:rPr>
          <w:b/>
        </w:rPr>
        <w:t>as applicable per ASCE 7-10</w:t>
      </w:r>
      <w:r w:rsidR="0053329A">
        <w:t>]</w:t>
      </w:r>
      <w:r>
        <w:t>.</w:t>
      </w:r>
    </w:p>
    <w:p w14:paraId="243EF3D2" w14:textId="160BB75E" w:rsidR="009B6502" w:rsidRDefault="009B6502" w:rsidP="00461D01">
      <w:pPr>
        <w:pStyle w:val="PR2"/>
        <w:spacing w:before="240"/>
        <w:jc w:val="left"/>
      </w:pPr>
      <w:r>
        <w:t>Design Spectral Response Acceleration at Short Periods (0.2 Second):</w:t>
      </w:r>
      <w:r w:rsidR="00B641D2">
        <w:t xml:space="preserve"> </w:t>
      </w:r>
      <w:r>
        <w:t>.</w:t>
      </w:r>
    </w:p>
    <w:p w14:paraId="243EF3D3" w14:textId="3E06391F" w:rsidR="009B6502" w:rsidRDefault="009B6502" w:rsidP="00461D01">
      <w:pPr>
        <w:pStyle w:val="PR2"/>
        <w:jc w:val="left"/>
      </w:pPr>
      <w:r>
        <w:t>Design Spectral Response Acceleration at 1.0-Second Period:</w:t>
      </w:r>
      <w:r w:rsidR="00B641D2">
        <w:t xml:space="preserve"> </w:t>
      </w:r>
      <w:r>
        <w:t>.</w:t>
      </w:r>
    </w:p>
    <w:p w14:paraId="243EF3D4" w14:textId="77777777" w:rsidR="009B6502" w:rsidRDefault="009B6502" w:rsidP="00461D01">
      <w:pPr>
        <w:pStyle w:val="ART"/>
        <w:jc w:val="left"/>
      </w:pPr>
      <w:r>
        <w:t>RESTRAINT CHANNEL BRACINGS</w:t>
      </w:r>
    </w:p>
    <w:p w14:paraId="243EF3D5" w14:textId="77777777" w:rsidR="005128F7" w:rsidRPr="005128F7" w:rsidRDefault="005128F7" w:rsidP="00461D01">
      <w:pPr>
        <w:pStyle w:val="PR1"/>
        <w:jc w:val="left"/>
      </w:pPr>
      <w:bookmarkStart w:id="0" w:name="ptBookmark9103"/>
      <w:r w:rsidRPr="005128F7">
        <w:rPr>
          <w:rStyle w:val="SAhyperlink"/>
          <w:color w:val="auto"/>
          <w:u w:val="none"/>
        </w:rPr>
        <w:t>Manufacturers:</w:t>
      </w:r>
      <w:r w:rsidRPr="005128F7">
        <w:t xml:space="preserve"> Subject to compliance with requirements, provide products by one of the following:</w:t>
      </w:r>
    </w:p>
    <w:p w14:paraId="243EF3D6" w14:textId="77777777" w:rsidR="005128F7" w:rsidRPr="005128F7" w:rsidRDefault="005128F7" w:rsidP="00461D01">
      <w:pPr>
        <w:pStyle w:val="PR2"/>
        <w:spacing w:before="240"/>
        <w:jc w:val="left"/>
      </w:pPr>
      <w:r w:rsidRPr="005128F7">
        <w:rPr>
          <w:rStyle w:val="SAhyperlink"/>
          <w:color w:val="auto"/>
          <w:u w:val="none"/>
        </w:rPr>
        <w:t>B-line, an Eaton business</w:t>
      </w:r>
      <w:r w:rsidRPr="005128F7">
        <w:t>.</w:t>
      </w:r>
    </w:p>
    <w:p w14:paraId="243EF3D7" w14:textId="77777777" w:rsidR="005128F7" w:rsidRPr="005128F7" w:rsidRDefault="005128F7" w:rsidP="00461D01">
      <w:pPr>
        <w:pStyle w:val="PR2"/>
        <w:jc w:val="left"/>
      </w:pPr>
      <w:r w:rsidRPr="005128F7">
        <w:rPr>
          <w:rStyle w:val="SAhyperlink"/>
          <w:color w:val="auto"/>
          <w:u w:val="none"/>
        </w:rPr>
        <w:t>Hilti, Inc</w:t>
      </w:r>
      <w:r w:rsidRPr="005128F7">
        <w:t>.</w:t>
      </w:r>
    </w:p>
    <w:p w14:paraId="243EF3D8" w14:textId="77777777" w:rsidR="005128F7" w:rsidRPr="005128F7" w:rsidRDefault="005128F7" w:rsidP="00461D01">
      <w:pPr>
        <w:pStyle w:val="PR2"/>
        <w:jc w:val="left"/>
      </w:pPr>
      <w:r w:rsidRPr="005128F7">
        <w:rPr>
          <w:rStyle w:val="SAhyperlink"/>
          <w:color w:val="auto"/>
          <w:u w:val="none"/>
        </w:rPr>
        <w:t>Mason Industries, Inc</w:t>
      </w:r>
      <w:r w:rsidRPr="005128F7">
        <w:t>.</w:t>
      </w:r>
    </w:p>
    <w:p w14:paraId="243EF3D9" w14:textId="77777777" w:rsidR="005128F7" w:rsidRPr="005128F7" w:rsidRDefault="0048367E" w:rsidP="00461D01">
      <w:pPr>
        <w:pStyle w:val="PR2"/>
        <w:jc w:val="left"/>
      </w:pPr>
      <w:r>
        <w:t>Or Equal</w:t>
      </w:r>
      <w:r w:rsidR="005128F7" w:rsidRPr="005128F7">
        <w:t>.</w:t>
      </w:r>
      <w:bookmarkEnd w:id="0"/>
    </w:p>
    <w:p w14:paraId="243EF3DA" w14:textId="77777777" w:rsidR="009B6502" w:rsidRDefault="009B6502" w:rsidP="00461D01">
      <w:pPr>
        <w:pStyle w:val="PR1"/>
        <w:jc w:val="left"/>
      </w:pPr>
      <w:r>
        <w:t>Description:</w:t>
      </w:r>
      <w:r w:rsidR="00B641D2">
        <w:t xml:space="preserve"> </w:t>
      </w:r>
      <w:r>
        <w:t>MFMA-4, shop- or field-fabricated bracing assembly made of slotted steel channels with accessories for attachment to braced component at one end and to building structure at the other end, with other matching components, and with corrosion-resistant coating; rated in tension, compression, and torsion forces.</w:t>
      </w:r>
    </w:p>
    <w:p w14:paraId="243EF3DB" w14:textId="77777777" w:rsidR="009B6502" w:rsidRDefault="009B6502" w:rsidP="00461D01">
      <w:pPr>
        <w:pStyle w:val="ART"/>
        <w:jc w:val="left"/>
      </w:pPr>
      <w:r>
        <w:t>RESTRAINT CABLES</w:t>
      </w:r>
    </w:p>
    <w:p w14:paraId="243EF3DC" w14:textId="77777777" w:rsidR="005128F7" w:rsidRPr="005128F7" w:rsidRDefault="005128F7" w:rsidP="00461D01">
      <w:pPr>
        <w:pStyle w:val="PR1"/>
        <w:jc w:val="left"/>
      </w:pPr>
      <w:bookmarkStart w:id="1" w:name="ptBookmark9104"/>
      <w:r w:rsidRPr="005128F7">
        <w:rPr>
          <w:rStyle w:val="SAhyperlink"/>
          <w:color w:val="auto"/>
          <w:u w:val="none"/>
        </w:rPr>
        <w:t>Manufacturers:</w:t>
      </w:r>
      <w:r w:rsidRPr="005128F7">
        <w:t xml:space="preserve"> Subject to compliance with requirements, provide products by one of the following:</w:t>
      </w:r>
    </w:p>
    <w:p w14:paraId="243EF3DD" w14:textId="77777777" w:rsidR="005128F7" w:rsidRPr="005128F7" w:rsidRDefault="005128F7" w:rsidP="00461D01">
      <w:pPr>
        <w:pStyle w:val="PR2"/>
        <w:spacing w:before="240"/>
        <w:jc w:val="left"/>
      </w:pPr>
      <w:r w:rsidRPr="005128F7">
        <w:rPr>
          <w:rStyle w:val="SAhyperlink"/>
          <w:color w:val="auto"/>
          <w:u w:val="none"/>
        </w:rPr>
        <w:t>Kinetics Noise Control, Inc</w:t>
      </w:r>
      <w:r w:rsidRPr="005128F7">
        <w:t>.</w:t>
      </w:r>
    </w:p>
    <w:p w14:paraId="243EF3DE" w14:textId="77777777" w:rsidR="005128F7" w:rsidRPr="005128F7" w:rsidRDefault="005128F7" w:rsidP="00461D01">
      <w:pPr>
        <w:pStyle w:val="PR2"/>
        <w:jc w:val="left"/>
      </w:pPr>
      <w:r>
        <w:rPr>
          <w:rStyle w:val="SAhyperlink"/>
          <w:color w:val="auto"/>
          <w:u w:val="none"/>
        </w:rPr>
        <w:t>Mason Industries, Inc.</w:t>
      </w:r>
    </w:p>
    <w:p w14:paraId="243EF3DF" w14:textId="77777777" w:rsidR="005128F7" w:rsidRPr="005128F7" w:rsidRDefault="005128F7" w:rsidP="00461D01">
      <w:pPr>
        <w:pStyle w:val="PR2"/>
        <w:jc w:val="left"/>
      </w:pPr>
      <w:r w:rsidRPr="005128F7">
        <w:rPr>
          <w:rStyle w:val="SAhyperlink"/>
          <w:color w:val="auto"/>
          <w:u w:val="none"/>
        </w:rPr>
        <w:t>Vibration Mountings &amp; Controls, Inc</w:t>
      </w:r>
      <w:r w:rsidRPr="005128F7">
        <w:t>.</w:t>
      </w:r>
    </w:p>
    <w:p w14:paraId="243EF3E0" w14:textId="77777777" w:rsidR="005128F7" w:rsidRPr="005128F7" w:rsidRDefault="0048367E" w:rsidP="00461D01">
      <w:pPr>
        <w:pStyle w:val="PR2"/>
        <w:jc w:val="left"/>
      </w:pPr>
      <w:r>
        <w:t>Or Equal</w:t>
      </w:r>
      <w:r w:rsidR="005128F7" w:rsidRPr="005128F7">
        <w:t>.</w:t>
      </w:r>
      <w:bookmarkEnd w:id="1"/>
    </w:p>
    <w:p w14:paraId="243EF3E1" w14:textId="77777777" w:rsidR="009B6502" w:rsidRDefault="009B6502" w:rsidP="00461D01">
      <w:pPr>
        <w:pStyle w:val="PR1"/>
        <w:jc w:val="left"/>
      </w:pPr>
      <w:r>
        <w:t>Restraint Cables:</w:t>
      </w:r>
      <w:r w:rsidR="00B641D2">
        <w:t xml:space="preserve"> </w:t>
      </w:r>
      <w:r w:rsidRPr="005128F7">
        <w:t>ASTM A 492 stainless</w:t>
      </w:r>
      <w:r>
        <w:t>-steel cables.</w:t>
      </w:r>
      <w:r w:rsidR="00B641D2">
        <w:t xml:space="preserve"> </w:t>
      </w:r>
      <w:r>
        <w:t>End connections made of steel assemblies with thimbles, brackets, swivel, and bolts designed for restraining cable service; with a minimum of two clamping bolts for cable engagement.</w:t>
      </w:r>
    </w:p>
    <w:p w14:paraId="243EF3E2" w14:textId="77777777" w:rsidR="009B6502" w:rsidRDefault="009B6502" w:rsidP="00461D01">
      <w:pPr>
        <w:pStyle w:val="ART"/>
        <w:jc w:val="left"/>
      </w:pPr>
      <w:r>
        <w:t>SEISMIC-RESTRAINT ACCESSORIES</w:t>
      </w:r>
    </w:p>
    <w:p w14:paraId="243EF3E3" w14:textId="77777777" w:rsidR="005128F7" w:rsidRPr="005128F7" w:rsidRDefault="005128F7" w:rsidP="00461D01">
      <w:pPr>
        <w:pStyle w:val="PR1"/>
        <w:jc w:val="left"/>
      </w:pPr>
      <w:bookmarkStart w:id="2" w:name="ptBookmark9105"/>
      <w:r w:rsidRPr="005128F7">
        <w:rPr>
          <w:rStyle w:val="SAhyperlink"/>
          <w:color w:val="auto"/>
          <w:u w:val="none"/>
        </w:rPr>
        <w:t>Manufacturers:</w:t>
      </w:r>
      <w:r w:rsidRPr="005128F7">
        <w:t xml:space="preserve"> Subject to compliance with requirements, provide products by one of the following:</w:t>
      </w:r>
    </w:p>
    <w:p w14:paraId="243EF3E4" w14:textId="77777777" w:rsidR="005128F7" w:rsidRPr="005128F7" w:rsidRDefault="005128F7" w:rsidP="00461D01">
      <w:pPr>
        <w:pStyle w:val="PR2"/>
        <w:spacing w:before="240"/>
        <w:jc w:val="left"/>
      </w:pPr>
      <w:r w:rsidRPr="005128F7">
        <w:rPr>
          <w:rStyle w:val="SAhyperlink"/>
          <w:color w:val="auto"/>
          <w:u w:val="none"/>
        </w:rPr>
        <w:t>B-line, an Eaton business</w:t>
      </w:r>
      <w:r w:rsidRPr="005128F7">
        <w:t>.</w:t>
      </w:r>
    </w:p>
    <w:p w14:paraId="243EF3E5" w14:textId="77777777" w:rsidR="005128F7" w:rsidRPr="005128F7" w:rsidRDefault="005128F7" w:rsidP="00461D01">
      <w:pPr>
        <w:pStyle w:val="PR2"/>
        <w:jc w:val="left"/>
      </w:pPr>
      <w:r w:rsidRPr="005128F7">
        <w:rPr>
          <w:rStyle w:val="SAhyperlink"/>
          <w:color w:val="auto"/>
          <w:u w:val="none"/>
        </w:rPr>
        <w:t>Kinetics Noise Control, Inc</w:t>
      </w:r>
      <w:r w:rsidRPr="005128F7">
        <w:t>.</w:t>
      </w:r>
    </w:p>
    <w:p w14:paraId="243EF3E6" w14:textId="77777777" w:rsidR="005128F7" w:rsidRPr="005128F7" w:rsidRDefault="005128F7" w:rsidP="00461D01">
      <w:pPr>
        <w:pStyle w:val="PR2"/>
        <w:jc w:val="left"/>
      </w:pPr>
      <w:r w:rsidRPr="005128F7">
        <w:rPr>
          <w:rStyle w:val="SAhyperlink"/>
          <w:color w:val="auto"/>
          <w:u w:val="none"/>
        </w:rPr>
        <w:t>Mason Industries, Inc</w:t>
      </w:r>
      <w:r w:rsidRPr="005128F7">
        <w:t>.</w:t>
      </w:r>
    </w:p>
    <w:p w14:paraId="243EF3E7" w14:textId="77777777" w:rsidR="005128F7" w:rsidRPr="005128F7" w:rsidRDefault="0048367E" w:rsidP="00461D01">
      <w:pPr>
        <w:pStyle w:val="PR2"/>
        <w:jc w:val="left"/>
      </w:pPr>
      <w:r>
        <w:lastRenderedPageBreak/>
        <w:t>Or Equal</w:t>
      </w:r>
      <w:r w:rsidR="005128F7" w:rsidRPr="005128F7">
        <w:t>.</w:t>
      </w:r>
      <w:bookmarkEnd w:id="2"/>
    </w:p>
    <w:p w14:paraId="243EF3E8" w14:textId="77777777" w:rsidR="009B6502" w:rsidRDefault="009B6502" w:rsidP="00461D01">
      <w:pPr>
        <w:pStyle w:val="CMT"/>
        <w:jc w:val="left"/>
      </w:pPr>
      <w:r>
        <w:t>Retain "Hanger-Rod Stiffener" Paragraph below for strengthening resistance of hanger rods against seismic forces that may cause buckling of rods; delete if detailed on Drawings.</w:t>
      </w:r>
      <w:r w:rsidR="00B641D2">
        <w:t xml:space="preserve"> </w:t>
      </w:r>
      <w:r>
        <w:t>Use with either channel- or cable-type bracing assemblies when required to counter seismic forces.</w:t>
      </w:r>
      <w:r w:rsidR="00B641D2">
        <w:t xml:space="preserve"> </w:t>
      </w:r>
      <w:r>
        <w:t>Detail fabrication and indicate locations on Drawings.</w:t>
      </w:r>
    </w:p>
    <w:p w14:paraId="243EF3E9" w14:textId="77777777" w:rsidR="009B6502" w:rsidRDefault="009B6502" w:rsidP="00461D01">
      <w:pPr>
        <w:pStyle w:val="PR1"/>
        <w:jc w:val="left"/>
      </w:pPr>
      <w:r>
        <w:t>Hanger-Rod Stiffener:</w:t>
      </w:r>
      <w:r w:rsidR="00B641D2">
        <w:t xml:space="preserve"> </w:t>
      </w:r>
      <w:r>
        <w:t>[</w:t>
      </w:r>
      <w:r>
        <w:rPr>
          <w:b/>
        </w:rPr>
        <w:t>Steel tube or steel slotted-support-system sleeve with internally bolted connections</w:t>
      </w:r>
      <w:r>
        <w:t>] [</w:t>
      </w:r>
      <w:r>
        <w:rPr>
          <w:b/>
        </w:rPr>
        <w:t>Reinforcing steel angle clamped</w:t>
      </w:r>
      <w:r>
        <w:t>] to hanger rod.</w:t>
      </w:r>
    </w:p>
    <w:p w14:paraId="243EF3EA" w14:textId="77777777" w:rsidR="009B6502" w:rsidRDefault="009B6502" w:rsidP="00461D01">
      <w:pPr>
        <w:pStyle w:val="PR1"/>
        <w:jc w:val="left"/>
      </w:pPr>
      <w:r>
        <w:t>Hinged and Swivel Brace Attachments:</w:t>
      </w:r>
      <w:r w:rsidR="00B641D2">
        <w:t xml:space="preserve"> </w:t>
      </w:r>
      <w:r>
        <w:t>Multifunctional steel connectors for attaching hangers to [</w:t>
      </w:r>
      <w:r>
        <w:rPr>
          <w:b/>
        </w:rPr>
        <w:t>rigid channel bracings</w:t>
      </w:r>
      <w:r>
        <w:t>] [</w:t>
      </w:r>
      <w:r>
        <w:rPr>
          <w:b/>
        </w:rPr>
        <w:t>and</w:t>
      </w:r>
      <w:r>
        <w:t>] [</w:t>
      </w:r>
      <w:r>
        <w:rPr>
          <w:b/>
        </w:rPr>
        <w:t>restraint cables</w:t>
      </w:r>
      <w:r>
        <w:t>].</w:t>
      </w:r>
    </w:p>
    <w:p w14:paraId="243EF3EB" w14:textId="77777777" w:rsidR="009B6502" w:rsidRDefault="009B6502" w:rsidP="00461D01">
      <w:pPr>
        <w:pStyle w:val="PR1"/>
        <w:jc w:val="left"/>
      </w:pPr>
      <w:r>
        <w:t>Bushings for Floor-Mounted Equipment Anchor Bolts:</w:t>
      </w:r>
      <w:r w:rsidR="00B641D2">
        <w:t xml:space="preserve"> </w:t>
      </w:r>
      <w:r>
        <w:t>Neoprene bushings designed for rigid equipment mountings and matched to type and size of anchor bolts and studs.</w:t>
      </w:r>
    </w:p>
    <w:p w14:paraId="243EF3EC" w14:textId="77777777" w:rsidR="009B6502" w:rsidRDefault="009B6502" w:rsidP="00461D01">
      <w:pPr>
        <w:pStyle w:val="PR1"/>
        <w:jc w:val="left"/>
      </w:pPr>
      <w:r>
        <w:t>Bushing Assemblies for Wall-Mounted Equipment Anchorage:</w:t>
      </w:r>
      <w:r w:rsidR="00B641D2">
        <w:t xml:space="preserve"> </w:t>
      </w:r>
      <w:r>
        <w:t>Assemblies of neoprene elements and steel sleeves designed for rigid equipment mountings and matched to type and size of attachment devices used.</w:t>
      </w:r>
    </w:p>
    <w:p w14:paraId="243EF3ED" w14:textId="77777777" w:rsidR="009B6502" w:rsidRDefault="009B6502" w:rsidP="00461D01">
      <w:pPr>
        <w:pStyle w:val="PR1"/>
        <w:jc w:val="left"/>
      </w:pPr>
      <w:r>
        <w:t>Resilient Isolation Washers and Bushings:</w:t>
      </w:r>
      <w:r w:rsidR="00B641D2">
        <w:t xml:space="preserve"> </w:t>
      </w:r>
      <w:r>
        <w:t>One-piece, molded, oil- and water-resistant neoprene, with a flat washer face.</w:t>
      </w:r>
    </w:p>
    <w:p w14:paraId="243EF3EE" w14:textId="77777777" w:rsidR="009B6502" w:rsidRDefault="009B6502" w:rsidP="00461D01">
      <w:pPr>
        <w:pStyle w:val="ART"/>
        <w:jc w:val="left"/>
      </w:pPr>
      <w:r>
        <w:t>MECHANICAL ANCHOR BOLTS</w:t>
      </w:r>
    </w:p>
    <w:p w14:paraId="243EF3EF" w14:textId="77777777" w:rsidR="005128F7" w:rsidRPr="005128F7" w:rsidRDefault="005128F7" w:rsidP="00461D01">
      <w:pPr>
        <w:pStyle w:val="PR1"/>
        <w:jc w:val="left"/>
      </w:pPr>
      <w:bookmarkStart w:id="3" w:name="ptBookmark9106"/>
      <w:r w:rsidRPr="005128F7">
        <w:rPr>
          <w:rStyle w:val="SAhyperlink"/>
          <w:color w:val="auto"/>
          <w:u w:val="none"/>
        </w:rPr>
        <w:t>Manufacturers:</w:t>
      </w:r>
      <w:r w:rsidRPr="005128F7">
        <w:t xml:space="preserve"> Subject to compliance with requirements, provide products by one of the following:</w:t>
      </w:r>
    </w:p>
    <w:p w14:paraId="243EF3F0" w14:textId="77777777" w:rsidR="005128F7" w:rsidRPr="005128F7" w:rsidRDefault="005128F7" w:rsidP="00461D01">
      <w:pPr>
        <w:pStyle w:val="PR2"/>
        <w:spacing w:before="240"/>
        <w:jc w:val="left"/>
      </w:pPr>
      <w:r w:rsidRPr="005128F7">
        <w:rPr>
          <w:rStyle w:val="SAhyperlink"/>
          <w:color w:val="auto"/>
          <w:u w:val="none"/>
        </w:rPr>
        <w:t>B-line, an Eaton business</w:t>
      </w:r>
      <w:r w:rsidRPr="005128F7">
        <w:t>.</w:t>
      </w:r>
    </w:p>
    <w:p w14:paraId="243EF3F1" w14:textId="77777777" w:rsidR="005128F7" w:rsidRPr="005128F7" w:rsidRDefault="005128F7" w:rsidP="00461D01">
      <w:pPr>
        <w:pStyle w:val="PR2"/>
        <w:jc w:val="left"/>
      </w:pPr>
      <w:r w:rsidRPr="005128F7">
        <w:rPr>
          <w:rStyle w:val="SAhyperlink"/>
          <w:color w:val="auto"/>
          <w:u w:val="none"/>
        </w:rPr>
        <w:t>Hilti, Inc</w:t>
      </w:r>
      <w:r w:rsidRPr="005128F7">
        <w:t>.</w:t>
      </w:r>
    </w:p>
    <w:p w14:paraId="243EF3F2" w14:textId="77777777" w:rsidR="005128F7" w:rsidRPr="005128F7" w:rsidRDefault="005128F7" w:rsidP="00461D01">
      <w:pPr>
        <w:pStyle w:val="PR2"/>
        <w:jc w:val="left"/>
      </w:pPr>
      <w:r w:rsidRPr="005128F7">
        <w:rPr>
          <w:rStyle w:val="SAhyperlink"/>
          <w:color w:val="auto"/>
          <w:u w:val="none"/>
        </w:rPr>
        <w:t>Mason Industries, Inc</w:t>
      </w:r>
      <w:r w:rsidRPr="005128F7">
        <w:t>.</w:t>
      </w:r>
    </w:p>
    <w:p w14:paraId="243EF3F3" w14:textId="77777777" w:rsidR="005128F7" w:rsidRPr="005128F7" w:rsidRDefault="0048367E" w:rsidP="00461D01">
      <w:pPr>
        <w:pStyle w:val="PR2"/>
        <w:jc w:val="left"/>
      </w:pPr>
      <w:r>
        <w:t>Or Equal</w:t>
      </w:r>
      <w:r w:rsidR="005128F7" w:rsidRPr="005128F7">
        <w:t>.</w:t>
      </w:r>
      <w:bookmarkEnd w:id="3"/>
    </w:p>
    <w:p w14:paraId="243EF3F4" w14:textId="77777777" w:rsidR="009B6502" w:rsidRDefault="009B6502" w:rsidP="00461D01">
      <w:pPr>
        <w:pStyle w:val="CMT"/>
        <w:jc w:val="left"/>
      </w:pPr>
      <w:r>
        <w:t>Expansion-type anchor bolts are not permitted by ASCE/SEI 7 for nonisolated equipment in excess of 10 hp (7.46 kW).</w:t>
      </w:r>
    </w:p>
    <w:p w14:paraId="243EF3F5" w14:textId="77777777" w:rsidR="009B6502" w:rsidRDefault="009B6502" w:rsidP="00461D01">
      <w:pPr>
        <w:pStyle w:val="PR1"/>
        <w:jc w:val="left"/>
      </w:pPr>
      <w:r>
        <w:t>Mechanical Anchor Bolts:</w:t>
      </w:r>
      <w:r w:rsidR="00B641D2">
        <w:t xml:space="preserve"> </w:t>
      </w:r>
      <w:r>
        <w:t>Drilled-in and stud-wedge or female-wedge type in zinc-coated steel for interior applications and stainless steel for exterior applications.</w:t>
      </w:r>
      <w:r w:rsidR="00B641D2">
        <w:t xml:space="preserve"> </w:t>
      </w:r>
      <w:r>
        <w:t>Select anchor bolts with strength required for anchor and as tested according to ASTM E 488.</w:t>
      </w:r>
    </w:p>
    <w:p w14:paraId="243EF3F6" w14:textId="77777777" w:rsidR="009B6502" w:rsidRDefault="009B6502" w:rsidP="00461D01">
      <w:pPr>
        <w:pStyle w:val="ART"/>
        <w:jc w:val="left"/>
      </w:pPr>
      <w:r>
        <w:t>ADHESIVE ANCHOR BOLTS</w:t>
      </w:r>
    </w:p>
    <w:p w14:paraId="243EF3F7" w14:textId="77777777" w:rsidR="005128F7" w:rsidRPr="005128F7" w:rsidRDefault="005128F7" w:rsidP="00461D01">
      <w:pPr>
        <w:pStyle w:val="PR1"/>
        <w:jc w:val="left"/>
      </w:pPr>
      <w:bookmarkStart w:id="4" w:name="ptBookmark9107"/>
      <w:r w:rsidRPr="005128F7">
        <w:rPr>
          <w:rStyle w:val="SAhyperlink"/>
          <w:color w:val="auto"/>
          <w:u w:val="none"/>
        </w:rPr>
        <w:t>Manufacturers:</w:t>
      </w:r>
      <w:r w:rsidRPr="005128F7">
        <w:t xml:space="preserve"> Subject to compliance with requirements, provide products by one of the following:</w:t>
      </w:r>
    </w:p>
    <w:p w14:paraId="243EF3F8" w14:textId="77777777" w:rsidR="005128F7" w:rsidRPr="005128F7" w:rsidRDefault="005128F7" w:rsidP="00461D01">
      <w:pPr>
        <w:pStyle w:val="PR2"/>
        <w:spacing w:before="240"/>
        <w:jc w:val="left"/>
      </w:pPr>
      <w:r w:rsidRPr="005128F7">
        <w:rPr>
          <w:rStyle w:val="SAhyperlink"/>
          <w:color w:val="auto"/>
          <w:u w:val="none"/>
        </w:rPr>
        <w:t>Hilti, Inc</w:t>
      </w:r>
      <w:r w:rsidRPr="005128F7">
        <w:t>.</w:t>
      </w:r>
    </w:p>
    <w:p w14:paraId="243EF3F9" w14:textId="77777777" w:rsidR="005128F7" w:rsidRPr="005128F7" w:rsidRDefault="005128F7" w:rsidP="00461D01">
      <w:pPr>
        <w:pStyle w:val="PR2"/>
        <w:jc w:val="left"/>
      </w:pPr>
      <w:r w:rsidRPr="005128F7">
        <w:rPr>
          <w:rStyle w:val="SAhyperlink"/>
          <w:color w:val="auto"/>
          <w:u w:val="none"/>
        </w:rPr>
        <w:t>Kinetics Noise Control, Inc</w:t>
      </w:r>
      <w:r w:rsidRPr="005128F7">
        <w:t>.</w:t>
      </w:r>
    </w:p>
    <w:p w14:paraId="243EF3FA" w14:textId="77777777" w:rsidR="005128F7" w:rsidRPr="005128F7" w:rsidRDefault="005128F7" w:rsidP="00461D01">
      <w:pPr>
        <w:pStyle w:val="PR2"/>
        <w:jc w:val="left"/>
      </w:pPr>
      <w:r w:rsidRPr="005128F7">
        <w:rPr>
          <w:rStyle w:val="SAhyperlink"/>
          <w:color w:val="auto"/>
          <w:u w:val="none"/>
        </w:rPr>
        <w:t>Mason Industries, Inc</w:t>
      </w:r>
      <w:r w:rsidRPr="005128F7">
        <w:t>.</w:t>
      </w:r>
    </w:p>
    <w:p w14:paraId="243EF3FB" w14:textId="77777777" w:rsidR="005128F7" w:rsidRPr="005128F7" w:rsidRDefault="0048367E" w:rsidP="00461D01">
      <w:pPr>
        <w:pStyle w:val="PR2"/>
        <w:jc w:val="left"/>
      </w:pPr>
      <w:r>
        <w:t>Or Equal</w:t>
      </w:r>
      <w:r w:rsidR="005128F7" w:rsidRPr="005128F7">
        <w:t>.</w:t>
      </w:r>
      <w:bookmarkEnd w:id="4"/>
    </w:p>
    <w:p w14:paraId="243EF3FC" w14:textId="77777777" w:rsidR="009B6502" w:rsidRDefault="009B6502" w:rsidP="00461D01">
      <w:pPr>
        <w:pStyle w:val="PR1"/>
        <w:jc w:val="left"/>
      </w:pPr>
      <w:r>
        <w:t>Adhesive Anchor Bolts:</w:t>
      </w:r>
      <w:r w:rsidR="00B641D2">
        <w:t xml:space="preserve"> </w:t>
      </w:r>
      <w:r>
        <w:t>Drilled-in and capsule anchor system containing PVC or urethane methacrylate-based resin and accelerator, or injected polymer or hybrid mortar adhesive.</w:t>
      </w:r>
      <w:r w:rsidR="00B641D2">
        <w:t xml:space="preserve"> </w:t>
      </w:r>
      <w:r>
        <w:t xml:space="preserve">Provide anchor bolts and hardware with zinc-coated steel for interior </w:t>
      </w:r>
      <w:r>
        <w:lastRenderedPageBreak/>
        <w:t>applications and stainless steel for exterior applications.</w:t>
      </w:r>
      <w:r w:rsidR="00B641D2">
        <w:t xml:space="preserve"> </w:t>
      </w:r>
      <w:r>
        <w:t>Select anchor bolts with strength required for anchor and as tested according to ASTM E 488.</w:t>
      </w:r>
    </w:p>
    <w:p w14:paraId="243EF3FD" w14:textId="77777777" w:rsidR="009B6502" w:rsidRDefault="009B6502" w:rsidP="00461D01">
      <w:pPr>
        <w:pStyle w:val="PRT"/>
        <w:jc w:val="left"/>
      </w:pPr>
      <w:r>
        <w:t>EXECUTION</w:t>
      </w:r>
    </w:p>
    <w:p w14:paraId="243EF3FE" w14:textId="77777777" w:rsidR="009B6502" w:rsidRDefault="009B6502" w:rsidP="00461D01">
      <w:pPr>
        <w:pStyle w:val="ART"/>
        <w:jc w:val="left"/>
      </w:pPr>
      <w:r>
        <w:t>EXAMINATION</w:t>
      </w:r>
    </w:p>
    <w:p w14:paraId="243EF3FF" w14:textId="12662C96" w:rsidR="009B6502" w:rsidRDefault="009B6502" w:rsidP="00461D01">
      <w:pPr>
        <w:pStyle w:val="PR1"/>
        <w:jc w:val="left"/>
      </w:pPr>
      <w:r>
        <w:t>Examine areas and equipment to receive [</w:t>
      </w:r>
      <w:r>
        <w:rPr>
          <w:b/>
        </w:rPr>
        <w:t>vibration isolation and </w:t>
      </w:r>
      <w:r>
        <w:t>]</w:t>
      </w:r>
      <w:r w:rsidR="0053329A">
        <w:t xml:space="preserve"> </w:t>
      </w:r>
      <w:r>
        <w:t>seismic-control devices for compliance with requirements for installation tolerances and other conditions affecting performance of the Work.</w:t>
      </w:r>
    </w:p>
    <w:p w14:paraId="243EF400" w14:textId="77777777" w:rsidR="009B6502" w:rsidRDefault="009B6502" w:rsidP="00461D01">
      <w:pPr>
        <w:pStyle w:val="PR1"/>
        <w:jc w:val="left"/>
      </w:pPr>
      <w:r>
        <w:t>Examine roughing-in for reinforcement and cast-in-place anchors to verify actual locations before installation.</w:t>
      </w:r>
    </w:p>
    <w:p w14:paraId="243EF401" w14:textId="77777777" w:rsidR="009B6502" w:rsidRDefault="009B6502" w:rsidP="00461D01">
      <w:pPr>
        <w:pStyle w:val="PR1"/>
        <w:jc w:val="left"/>
      </w:pPr>
      <w:r>
        <w:t>Proceed with installation only after unsatisfactory conditions have been corrected.</w:t>
      </w:r>
    </w:p>
    <w:p w14:paraId="243EF402" w14:textId="77777777" w:rsidR="009B6502" w:rsidRDefault="009B6502" w:rsidP="00461D01">
      <w:pPr>
        <w:pStyle w:val="ART"/>
        <w:jc w:val="left"/>
      </w:pPr>
      <w:r>
        <w:t>APPLICATIONS</w:t>
      </w:r>
    </w:p>
    <w:p w14:paraId="243EF403" w14:textId="77777777" w:rsidR="009B6502" w:rsidRPr="00075641" w:rsidRDefault="009B6502" w:rsidP="00461D01">
      <w:pPr>
        <w:pStyle w:val="PR1"/>
        <w:jc w:val="left"/>
      </w:pPr>
      <w:r>
        <w:t>Multiple Raceways or Cables:</w:t>
      </w:r>
      <w:r w:rsidR="00B641D2">
        <w:t xml:space="preserve"> </w:t>
      </w:r>
      <w:r>
        <w:t xml:space="preserve">Secure raceways and cables to trapeze member with clamps approved for application by </w:t>
      </w:r>
      <w:r w:rsidRPr="00075641">
        <w:t>OSHPD</w:t>
      </w:r>
      <w:r w:rsidR="00075641" w:rsidRPr="00075641">
        <w:t xml:space="preserve"> or another </w:t>
      </w:r>
      <w:r w:rsidRPr="00075641">
        <w:t>agency acceptable to authorities having jurisdiction.</w:t>
      </w:r>
    </w:p>
    <w:p w14:paraId="243EF404" w14:textId="77777777" w:rsidR="009B6502" w:rsidRDefault="009B6502" w:rsidP="00461D01">
      <w:pPr>
        <w:pStyle w:val="CMT"/>
        <w:jc w:val="left"/>
      </w:pPr>
      <w:r>
        <w:t>Indicate on Drawings, by details, schedules, or a combination of both, the locations where hanger rods for individual raceways, bus duct, cable trays, and hanger rods for trapeze hangers require hanger-rod stiffeners.</w:t>
      </w:r>
    </w:p>
    <w:p w14:paraId="243EF405" w14:textId="77777777" w:rsidR="009B6502" w:rsidRDefault="009B6502" w:rsidP="00461D01">
      <w:pPr>
        <w:pStyle w:val="PR1"/>
        <w:jc w:val="left"/>
      </w:pPr>
      <w:r>
        <w:t>Hanger-Rod Stiffeners:</w:t>
      </w:r>
      <w:r w:rsidR="00B641D2">
        <w:t xml:space="preserve"> </w:t>
      </w:r>
      <w:r>
        <w:t>Install hanger-rod stiffeners where indicated or scheduled on Drawings to receive them and where required to prevent buckling of hanger rods caused by seismic forces.</w:t>
      </w:r>
    </w:p>
    <w:p w14:paraId="243EF406" w14:textId="77777777" w:rsidR="009B6502" w:rsidRDefault="009B6502" w:rsidP="00461D01">
      <w:pPr>
        <w:pStyle w:val="PR1"/>
        <w:jc w:val="left"/>
      </w:pPr>
      <w:r>
        <w:t>Strength of Support and Seismic-Restraint Assemblies:</w:t>
      </w:r>
      <w:r w:rsidR="00B641D2">
        <w:t xml:space="preserve"> </w:t>
      </w:r>
      <w:r>
        <w:t>Where not indicated, select sizes of components so strength will be adequate to carry present and future static and seismic loads within specified loading limits.</w:t>
      </w:r>
    </w:p>
    <w:p w14:paraId="243EF407" w14:textId="77777777" w:rsidR="009B6502" w:rsidRDefault="009B6502" w:rsidP="00461D01">
      <w:pPr>
        <w:pStyle w:val="ART"/>
        <w:jc w:val="left"/>
      </w:pPr>
      <w:r>
        <w:t>SEISMIC-RESTRAINT DEVICE INSTALLATION</w:t>
      </w:r>
    </w:p>
    <w:p w14:paraId="243EF408" w14:textId="77777777" w:rsidR="009B6502" w:rsidRPr="00075641" w:rsidRDefault="009B6502" w:rsidP="00461D01">
      <w:pPr>
        <w:pStyle w:val="PR1"/>
        <w:jc w:val="left"/>
      </w:pPr>
      <w:r>
        <w:t xml:space="preserve">Coordinate the location of embedded connection hardware with supported equipment attachment and mounting points and with requirements for concrete reinforcement and formwork specified in </w:t>
      </w:r>
      <w:r w:rsidRPr="00075641">
        <w:t>Section </w:t>
      </w:r>
      <w:r w:rsidR="00C50EA3">
        <w:t>03 30 00</w:t>
      </w:r>
      <w:r w:rsidRPr="00075641">
        <w:t xml:space="preserve"> "Cast-in-Place Concrete."</w:t>
      </w:r>
    </w:p>
    <w:p w14:paraId="243EF409" w14:textId="77777777" w:rsidR="009B6502" w:rsidRDefault="009B6502" w:rsidP="00461D01">
      <w:pPr>
        <w:pStyle w:val="PR1"/>
        <w:jc w:val="left"/>
      </w:pPr>
      <w:r>
        <w:t>Equipment and Hanger Restraints:</w:t>
      </w:r>
    </w:p>
    <w:p w14:paraId="243EF40A" w14:textId="77777777" w:rsidR="009B6502" w:rsidRDefault="009B6502" w:rsidP="00461D01">
      <w:pPr>
        <w:pStyle w:val="PR2"/>
        <w:spacing w:before="240"/>
        <w:jc w:val="left"/>
      </w:pPr>
      <w:r>
        <w:t xml:space="preserve">Install resilient, bolt-isolation washers on equipment anchor bolts where clearance between anchor and adjacent surface exceeds </w:t>
      </w:r>
      <w:r w:rsidR="00461D01">
        <w:rPr>
          <w:rStyle w:val="IP"/>
        </w:rPr>
        <w:t>0.125 inch</w:t>
      </w:r>
      <w:r>
        <w:t>.</w:t>
      </w:r>
    </w:p>
    <w:p w14:paraId="243EF40B" w14:textId="77777777" w:rsidR="009B6502" w:rsidRPr="00075641" w:rsidRDefault="009B6502" w:rsidP="00461D01">
      <w:pPr>
        <w:pStyle w:val="PR2"/>
        <w:jc w:val="left"/>
      </w:pPr>
      <w:r>
        <w:t xml:space="preserve">Install seismic-restraint devices using methods approved </w:t>
      </w:r>
      <w:r w:rsidRPr="00075641">
        <w:t>by OSHPD</w:t>
      </w:r>
      <w:r w:rsidR="00075641" w:rsidRPr="00075641">
        <w:t xml:space="preserve"> or another</w:t>
      </w:r>
      <w:r w:rsidRPr="00075641">
        <w:t xml:space="preserve"> agency acceptable to authorities having jurisdiction providing required submittals for component.</w:t>
      </w:r>
    </w:p>
    <w:p w14:paraId="243EF40C" w14:textId="77777777" w:rsidR="009B6502" w:rsidRDefault="009B6502" w:rsidP="00461D01">
      <w:pPr>
        <w:pStyle w:val="PR1"/>
        <w:jc w:val="left"/>
      </w:pPr>
      <w:r>
        <w:lastRenderedPageBreak/>
        <w:t>Install cables so they do not bend across edges of adjacent equipment or building structure.</w:t>
      </w:r>
    </w:p>
    <w:p w14:paraId="243EF40D" w14:textId="77777777" w:rsidR="009B6502" w:rsidRDefault="009B6502" w:rsidP="00461D01">
      <w:pPr>
        <w:pStyle w:val="PR1"/>
        <w:jc w:val="left"/>
      </w:pPr>
      <w:r>
        <w:t>Install bushing assemblies for mounting bolts for wall-mounted equipment, arranged to provide resilient media where equipment or equipment-mounting channels are attached to wall.</w:t>
      </w:r>
    </w:p>
    <w:p w14:paraId="243EF40E" w14:textId="77777777" w:rsidR="009B6502" w:rsidRDefault="009B6502" w:rsidP="00461D01">
      <w:pPr>
        <w:pStyle w:val="PR1"/>
        <w:jc w:val="left"/>
      </w:pPr>
      <w:r>
        <w:t>Attachment to Structure:</w:t>
      </w:r>
      <w:r w:rsidR="00B641D2">
        <w:t xml:space="preserve"> </w:t>
      </w:r>
      <w:r>
        <w:t>If specific attachment is not indicated, anchor bracing to structure at flanges of beams, at upper truss chords of bar joists, or at concrete members.</w:t>
      </w:r>
    </w:p>
    <w:p w14:paraId="243EF40F" w14:textId="77777777" w:rsidR="009B6502" w:rsidRDefault="009B6502" w:rsidP="00461D01">
      <w:pPr>
        <w:pStyle w:val="PR1"/>
        <w:jc w:val="left"/>
      </w:pPr>
      <w:r>
        <w:t>Drilled-in Anchors:</w:t>
      </w:r>
    </w:p>
    <w:p w14:paraId="243EF410" w14:textId="659E9024" w:rsidR="009B6502" w:rsidRDefault="009B6502" w:rsidP="00461D01">
      <w:pPr>
        <w:pStyle w:val="PR2"/>
        <w:spacing w:before="240"/>
        <w:jc w:val="left"/>
      </w:pPr>
      <w:r>
        <w:t>Identify position of reinforcing steel and other embedded items prior to drilling holes for anchors.</w:t>
      </w:r>
      <w:r w:rsidR="00B641D2">
        <w:t xml:space="preserve"> </w:t>
      </w:r>
      <w:r>
        <w:t>Do not damage existing reinforcing or embedded items during coring or drilling.</w:t>
      </w:r>
      <w:r w:rsidR="00B641D2">
        <w:t xml:space="preserve"> </w:t>
      </w:r>
      <w:r>
        <w:t>Notify the structural engineer if reinforcing steel or other embedded items are encountered during drilling.</w:t>
      </w:r>
      <w:r w:rsidR="00B641D2">
        <w:t xml:space="preserve"> </w:t>
      </w:r>
      <w:r>
        <w:t>Locate and avoid pre</w:t>
      </w:r>
      <w:r w:rsidR="0053329A">
        <w:t>-</w:t>
      </w:r>
      <w:r>
        <w:t>stressed tendons, electrical and telecommunications conduit, and gas lines.</w:t>
      </w:r>
    </w:p>
    <w:p w14:paraId="243EF411" w14:textId="77777777" w:rsidR="009B6502" w:rsidRDefault="009B6502" w:rsidP="00461D01">
      <w:pPr>
        <w:pStyle w:val="PR2"/>
        <w:jc w:val="left"/>
      </w:pPr>
      <w:r>
        <w:t>Do not drill holes in concrete or masonry until concrete, mortar, or grout has achieved full design strength.</w:t>
      </w:r>
    </w:p>
    <w:p w14:paraId="243EF412" w14:textId="77777777" w:rsidR="009B6502" w:rsidRDefault="009B6502" w:rsidP="00461D01">
      <w:pPr>
        <w:pStyle w:val="PR2"/>
        <w:jc w:val="left"/>
      </w:pPr>
      <w:r>
        <w:t>Wedge Anchors:</w:t>
      </w:r>
      <w:r w:rsidR="00B641D2">
        <w:t xml:space="preserve"> </w:t>
      </w:r>
      <w:r>
        <w:t>Protect threads from damage during anchor installation.</w:t>
      </w:r>
      <w:r w:rsidR="00B641D2">
        <w:t xml:space="preserve"> </w:t>
      </w:r>
      <w:r>
        <w:t>Heavy-duty sleeve anchors shall be installed with sleeve fully engaged in the structural element to which anchor is to be fastened.</w:t>
      </w:r>
    </w:p>
    <w:p w14:paraId="243EF413" w14:textId="77777777" w:rsidR="009B6502" w:rsidRDefault="009B6502" w:rsidP="00461D01">
      <w:pPr>
        <w:pStyle w:val="PR2"/>
        <w:jc w:val="left"/>
      </w:pPr>
      <w:r>
        <w:t>Adhesive Anchors:</w:t>
      </w:r>
      <w:r w:rsidR="00B641D2">
        <w:t xml:space="preserve"> </w:t>
      </w:r>
      <w:r>
        <w:t>Clean holes to remove loose material and drilling dust prior to installation of adhesive.</w:t>
      </w:r>
      <w:r w:rsidR="00B641D2">
        <w:t xml:space="preserve"> </w:t>
      </w:r>
      <w:r>
        <w:t>Place adhesive in holes proceeding from the bottom of the hole and progressing toward the surface in such a manner as to avoid introduction of air pockets in the adhesive.</w:t>
      </w:r>
    </w:p>
    <w:p w14:paraId="243EF414" w14:textId="77777777" w:rsidR="009B6502" w:rsidRDefault="009B6502" w:rsidP="00461D01">
      <w:pPr>
        <w:pStyle w:val="PR2"/>
        <w:jc w:val="left"/>
      </w:pPr>
      <w:r>
        <w:t>Set anchors to manufacturer's recommended torque using a torque wrench.</w:t>
      </w:r>
    </w:p>
    <w:p w14:paraId="243EF415" w14:textId="77777777" w:rsidR="009B6502" w:rsidRDefault="009B6502" w:rsidP="00461D01">
      <w:pPr>
        <w:pStyle w:val="PR2"/>
        <w:jc w:val="left"/>
      </w:pPr>
      <w:r>
        <w:t>Install zinc-coated steel anchors for interior and stainless-steel anchors for exterior applications.</w:t>
      </w:r>
    </w:p>
    <w:p w14:paraId="243EF416" w14:textId="77777777" w:rsidR="009B6502" w:rsidRDefault="009B6502" w:rsidP="00461D01">
      <w:pPr>
        <w:pStyle w:val="ART"/>
        <w:jc w:val="left"/>
      </w:pPr>
      <w:r>
        <w:t>ACCOMMODATION OF DIFFERENTIAL SEISMIC MOTION</w:t>
      </w:r>
    </w:p>
    <w:p w14:paraId="243EF417" w14:textId="77777777" w:rsidR="009B6502" w:rsidRDefault="009B6502" w:rsidP="00461D01">
      <w:pPr>
        <w:pStyle w:val="CMT"/>
        <w:jc w:val="left"/>
      </w:pPr>
      <w:r>
        <w:t>Coordinate this article with Drawings.</w:t>
      </w:r>
    </w:p>
    <w:p w14:paraId="243EF418" w14:textId="77777777" w:rsidR="009B6502" w:rsidRDefault="009B6502" w:rsidP="00461D01">
      <w:pPr>
        <w:pStyle w:val="PR1"/>
        <w:jc w:val="left"/>
      </w:pPr>
      <w:r>
        <w:t>Install flexible connections in runs of raceways, cables, wireways, cable trays, and busways where they cross seismic joints, where adjacent sections or branches are supported by different structural elements, and where connection is terminated to equipment that is anchored to a different structural element from the one supporting them as they approach equipment.</w:t>
      </w:r>
    </w:p>
    <w:p w14:paraId="243EF419" w14:textId="77777777" w:rsidR="009B6502" w:rsidRDefault="009B6502" w:rsidP="00461D01">
      <w:pPr>
        <w:pStyle w:val="ART"/>
        <w:jc w:val="left"/>
      </w:pPr>
      <w:r>
        <w:t>FIELD QUALITY CONTROL</w:t>
      </w:r>
    </w:p>
    <w:p w14:paraId="243EF41A" w14:textId="77777777" w:rsidR="009B6502" w:rsidRDefault="009B6502" w:rsidP="00461D01">
      <w:pPr>
        <w:pStyle w:val="PR1"/>
        <w:jc w:val="left"/>
      </w:pPr>
      <w:r>
        <w:t>Testing Agency:</w:t>
      </w:r>
      <w:r w:rsidR="00B641D2">
        <w:t xml:space="preserve"> </w:t>
      </w:r>
      <w:r w:rsidR="00075641">
        <w:t xml:space="preserve"> Engage </w:t>
      </w:r>
      <w:r>
        <w:t>qualified testing agency to perform tests and inspections.</w:t>
      </w:r>
    </w:p>
    <w:p w14:paraId="243EF41B" w14:textId="77777777" w:rsidR="009B6502" w:rsidRDefault="00075641" w:rsidP="00461D01">
      <w:pPr>
        <w:pStyle w:val="PR1"/>
        <w:jc w:val="left"/>
      </w:pPr>
      <w:r>
        <w:t xml:space="preserve">Tests and Inspections: </w:t>
      </w:r>
    </w:p>
    <w:p w14:paraId="243EF41C" w14:textId="77777777" w:rsidR="009B6502" w:rsidRDefault="009B6502" w:rsidP="00461D01">
      <w:pPr>
        <w:pStyle w:val="PR2"/>
        <w:spacing w:before="240"/>
        <w:jc w:val="left"/>
      </w:pPr>
      <w:r>
        <w:lastRenderedPageBreak/>
        <w:t>Provide evidence of recent calibration of test equipment by a testing agency acceptable to authorities having jurisdiction.</w:t>
      </w:r>
    </w:p>
    <w:p w14:paraId="243EF41D" w14:textId="77777777" w:rsidR="009B6502" w:rsidRDefault="009B6502" w:rsidP="00461D01">
      <w:pPr>
        <w:pStyle w:val="PR2"/>
        <w:jc w:val="left"/>
      </w:pPr>
      <w:r>
        <w:t xml:space="preserve">Schedule test with </w:t>
      </w:r>
      <w:r w:rsidR="00075641">
        <w:t xml:space="preserve">the Project Inspector </w:t>
      </w:r>
      <w:r>
        <w:t>before connecting anchorage device to restrained component (unless post</w:t>
      </w:r>
      <w:r w:rsidR="00D166D2">
        <w:t>-</w:t>
      </w:r>
      <w:r>
        <w:t>connection testing has been approved), and with at least seven days' advance notice.</w:t>
      </w:r>
    </w:p>
    <w:p w14:paraId="243EF41E" w14:textId="77777777" w:rsidR="009B6502" w:rsidRDefault="009B6502" w:rsidP="00461D01">
      <w:pPr>
        <w:pStyle w:val="PR2"/>
        <w:jc w:val="left"/>
      </w:pPr>
      <w:r>
        <w:t xml:space="preserve">Obtain </w:t>
      </w:r>
      <w:r w:rsidR="00075641">
        <w:t xml:space="preserve">Project Inspector’s </w:t>
      </w:r>
      <w:r>
        <w:t>approval before transmitting test loads to structure.</w:t>
      </w:r>
      <w:r w:rsidR="00B641D2">
        <w:t xml:space="preserve"> </w:t>
      </w:r>
      <w:r>
        <w:t>Provide temporary load-spreading members.</w:t>
      </w:r>
    </w:p>
    <w:p w14:paraId="243EF41F" w14:textId="708D8BF0" w:rsidR="009B6502" w:rsidRDefault="009B6502" w:rsidP="00461D01">
      <w:pPr>
        <w:pStyle w:val="PR2"/>
        <w:jc w:val="left"/>
      </w:pPr>
      <w:r>
        <w:t>Test at least [</w:t>
      </w:r>
      <w:r>
        <w:rPr>
          <w:b/>
        </w:rPr>
        <w:t>four</w:t>
      </w:r>
      <w:r>
        <w:t xml:space="preserve">] </w:t>
      </w:r>
      <w:r w:rsidRPr="005128F7">
        <w:rPr>
          <w:b/>
        </w:rPr>
        <w:t>&lt;Insert number&gt;</w:t>
      </w:r>
      <w:r>
        <w:t xml:space="preserve"> of each type and size of installed anchors and fasteners selected by</w:t>
      </w:r>
      <w:r w:rsidR="00CB1677">
        <w:t xml:space="preserve"> the </w:t>
      </w:r>
      <w:r w:rsidR="00AF4646">
        <w:t>Project Inspector</w:t>
      </w:r>
      <w:r>
        <w:t>.</w:t>
      </w:r>
    </w:p>
    <w:p w14:paraId="243EF420" w14:textId="77777777" w:rsidR="009B6502" w:rsidRDefault="009B6502" w:rsidP="00461D01">
      <w:pPr>
        <w:pStyle w:val="PR2"/>
        <w:jc w:val="left"/>
      </w:pPr>
      <w:r>
        <w:t>Test to 90 percent of rated proof load of device.</w:t>
      </w:r>
    </w:p>
    <w:p w14:paraId="243EF421" w14:textId="77777777" w:rsidR="009B6502" w:rsidRDefault="009B6502" w:rsidP="00461D01">
      <w:pPr>
        <w:pStyle w:val="PR1"/>
        <w:jc w:val="left"/>
      </w:pPr>
      <w:r>
        <w:t>Seismic controls will be considered defective if they do not pass tests and inspections.</w:t>
      </w:r>
    </w:p>
    <w:p w14:paraId="243EF422" w14:textId="77777777" w:rsidR="009B6502" w:rsidRDefault="009B6502" w:rsidP="00461D01">
      <w:pPr>
        <w:pStyle w:val="PR1"/>
        <w:jc w:val="left"/>
      </w:pPr>
      <w:r>
        <w:t>Prepare test and inspection reports.</w:t>
      </w:r>
    </w:p>
    <w:p w14:paraId="243EF423" w14:textId="77777777" w:rsidR="009B6502" w:rsidRDefault="009B6502" w:rsidP="00461D01">
      <w:pPr>
        <w:pStyle w:val="ART"/>
        <w:jc w:val="left"/>
      </w:pPr>
      <w:r>
        <w:t>ADJUSTING</w:t>
      </w:r>
    </w:p>
    <w:p w14:paraId="243EF424" w14:textId="77777777" w:rsidR="009B6502" w:rsidRDefault="009B6502" w:rsidP="00461D01">
      <w:pPr>
        <w:pStyle w:val="PR1"/>
        <w:jc w:val="left"/>
      </w:pPr>
      <w:r>
        <w:t>Adjust restraints to permit free movement of equipment within normal mode of operation.</w:t>
      </w:r>
    </w:p>
    <w:p w14:paraId="243EF425" w14:textId="77777777" w:rsidR="009B6502" w:rsidRDefault="00055934" w:rsidP="00461D01">
      <w:pPr>
        <w:pStyle w:val="EOS"/>
        <w:jc w:val="left"/>
      </w:pPr>
      <w:r>
        <w:t xml:space="preserve">END OF SECTION </w:t>
      </w:r>
      <w:r w:rsidR="00C50EA3">
        <w:t>26 05 48.16</w:t>
      </w:r>
    </w:p>
    <w:p w14:paraId="243EF426" w14:textId="77777777" w:rsidR="00004F8D" w:rsidRDefault="00004F8D" w:rsidP="00461D01">
      <w:pPr>
        <w:pStyle w:val="CMT"/>
        <w:jc w:val="left"/>
        <w:rPr>
          <w:rStyle w:val="NUM"/>
        </w:rPr>
      </w:pPr>
      <w:r>
        <w:t>Retain this notice in all Sections of Project Manual.</w:t>
      </w:r>
    </w:p>
    <w:p w14:paraId="243EF427" w14:textId="77777777" w:rsidR="00004F8D" w:rsidRDefault="00004F8D" w:rsidP="00461D01">
      <w:pPr>
        <w:tabs>
          <w:tab w:val="center" w:pos="4680"/>
          <w:tab w:val="right" w:pos="9360"/>
        </w:tabs>
        <w:suppressAutoHyphens/>
        <w:spacing w:before="480"/>
      </w:pPr>
      <w:r>
        <w:t>San Diego Unified School District Guide Specifications</w:t>
      </w:r>
    </w:p>
    <w:p w14:paraId="4D135C6D" w14:textId="7EFDDEBD" w:rsidR="00CC6080" w:rsidRDefault="00FD5E9C" w:rsidP="00CC6080">
      <w:pPr>
        <w:pStyle w:val="EOS"/>
        <w:spacing w:before="0"/>
        <w:jc w:val="left"/>
        <w:rPr>
          <w:b w:val="0"/>
        </w:rPr>
      </w:pPr>
      <w:r>
        <w:rPr>
          <w:b w:val="0"/>
        </w:rPr>
        <w:t>Document</w:t>
      </w:r>
      <w:r w:rsidR="00CC6080">
        <w:rPr>
          <w:b w:val="0"/>
        </w:rPr>
        <w:t xml:space="preserve"> Version: February 14, 2022 Bulletin</w:t>
      </w:r>
    </w:p>
    <w:p w14:paraId="243EF428" w14:textId="68101C1C" w:rsidR="00004F8D" w:rsidRPr="00C457CF" w:rsidRDefault="00004F8D" w:rsidP="00CC6080">
      <w:pPr>
        <w:pStyle w:val="EOS"/>
        <w:spacing w:before="0"/>
        <w:jc w:val="left"/>
        <w:rPr>
          <w:b w:val="0"/>
        </w:rPr>
      </w:pPr>
    </w:p>
    <w:sectPr w:rsidR="00004F8D" w:rsidRPr="00C457CF" w:rsidSect="00C50EA3">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EF42B" w14:textId="77777777" w:rsidR="00895A74" w:rsidRDefault="00895A74">
      <w:r>
        <w:separator/>
      </w:r>
    </w:p>
  </w:endnote>
  <w:endnote w:type="continuationSeparator" w:id="0">
    <w:p w14:paraId="243EF42C" w14:textId="77777777" w:rsidR="00895A74" w:rsidRDefault="0089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8401" w14:textId="77777777" w:rsidR="008A10A8" w:rsidRDefault="008A1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C50EA3" w14:paraId="243EF434" w14:textId="77777777" w:rsidTr="00C50EA3">
      <w:tc>
        <w:tcPr>
          <w:tcW w:w="9360" w:type="dxa"/>
          <w:tcBorders>
            <w:top w:val="nil"/>
            <w:left w:val="nil"/>
            <w:bottom w:val="nil"/>
            <w:right w:val="nil"/>
          </w:tcBorders>
        </w:tcPr>
        <w:p w14:paraId="243EF433" w14:textId="77777777" w:rsidR="00C50EA3" w:rsidRDefault="00C50EA3" w:rsidP="00C50EA3">
          <w:pPr>
            <w:tabs>
              <w:tab w:val="center" w:pos="5400"/>
              <w:tab w:val="right" w:pos="10800"/>
            </w:tabs>
          </w:pPr>
        </w:p>
      </w:tc>
    </w:tr>
    <w:tr w:rsidR="00C50EA3" w14:paraId="243EF436" w14:textId="77777777" w:rsidTr="00C50EA3">
      <w:tc>
        <w:tcPr>
          <w:tcW w:w="9360" w:type="dxa"/>
          <w:tcBorders>
            <w:top w:val="nil"/>
            <w:left w:val="nil"/>
            <w:bottom w:val="nil"/>
            <w:right w:val="nil"/>
          </w:tcBorders>
        </w:tcPr>
        <w:p w14:paraId="243EF435" w14:textId="77777777" w:rsidR="00C50EA3" w:rsidRDefault="00C50EA3" w:rsidP="00C50EA3">
          <w:pPr>
            <w:tabs>
              <w:tab w:val="center" w:pos="4680"/>
              <w:tab w:val="right" w:pos="9360"/>
            </w:tabs>
            <w:rPr>
              <w:b/>
              <w:bCs/>
            </w:rPr>
          </w:pPr>
          <w:r>
            <w:rPr>
              <w:b/>
              <w:bCs/>
            </w:rPr>
            <w:tab/>
          </w:r>
          <w:r>
            <w:rPr>
              <w:rStyle w:val="NAM"/>
              <w:b/>
            </w:rPr>
            <w:t>SEISMIC CONTROLS FOR ELECTRICAL SYSTEMS</w:t>
          </w:r>
        </w:p>
      </w:tc>
    </w:tr>
    <w:tr w:rsidR="00C50EA3" w14:paraId="243EF438" w14:textId="77777777" w:rsidTr="00C50EA3">
      <w:tc>
        <w:tcPr>
          <w:tcW w:w="9360" w:type="dxa"/>
          <w:tcBorders>
            <w:top w:val="nil"/>
            <w:left w:val="nil"/>
            <w:bottom w:val="nil"/>
            <w:right w:val="nil"/>
          </w:tcBorders>
        </w:tcPr>
        <w:p w14:paraId="243EF437" w14:textId="3A0B1894" w:rsidR="00C50EA3" w:rsidRDefault="00C50EA3" w:rsidP="00C50EA3">
          <w:pPr>
            <w:tabs>
              <w:tab w:val="center" w:pos="4680"/>
              <w:tab w:val="right" w:pos="9360"/>
            </w:tabs>
            <w:rPr>
              <w:b/>
              <w:bCs/>
            </w:rPr>
          </w:pPr>
          <w:r>
            <w:rPr>
              <w:b/>
              <w:bCs/>
            </w:rPr>
            <w:tab/>
          </w:r>
          <w:r>
            <w:rPr>
              <w:rStyle w:val="NUM"/>
              <w:b/>
            </w:rPr>
            <w:t>26 05 48</w:t>
          </w:r>
          <w:r w:rsidR="00864742">
            <w:rPr>
              <w:rStyle w:val="NUM"/>
              <w:b/>
            </w:rPr>
            <w:t>.</w:t>
          </w:r>
          <w:r>
            <w:rPr>
              <w:rStyle w:val="NUM"/>
              <w:b/>
            </w:rPr>
            <w:t>16</w:t>
          </w:r>
          <w:r>
            <w:rPr>
              <w:b/>
              <w:bCs/>
            </w:rPr>
            <w:t xml:space="preserve"> - </w:t>
          </w:r>
          <w:r>
            <w:rPr>
              <w:b/>
              <w:bCs/>
            </w:rPr>
            <w:fldChar w:fldCharType="begin"/>
          </w:r>
          <w:r>
            <w:rPr>
              <w:b/>
              <w:bCs/>
            </w:rPr>
            <w:instrText xml:space="preserve"> PAGE  \* MERGEFORMAT </w:instrText>
          </w:r>
          <w:r>
            <w:rPr>
              <w:b/>
              <w:bCs/>
            </w:rPr>
            <w:fldChar w:fldCharType="separate"/>
          </w:r>
          <w:r w:rsidR="0053329A">
            <w:rPr>
              <w:b/>
              <w:bCs/>
              <w:noProof/>
            </w:rPr>
            <w:t>7</w:t>
          </w:r>
          <w:r>
            <w:rPr>
              <w:b/>
              <w:bCs/>
            </w:rPr>
            <w:fldChar w:fldCharType="end"/>
          </w:r>
        </w:p>
      </w:tc>
    </w:tr>
    <w:tr w:rsidR="00C50EA3" w14:paraId="243EF43A" w14:textId="77777777" w:rsidTr="00C50EA3">
      <w:tc>
        <w:tcPr>
          <w:tcW w:w="9360" w:type="dxa"/>
          <w:tcBorders>
            <w:top w:val="nil"/>
            <w:left w:val="nil"/>
            <w:bottom w:val="nil"/>
            <w:right w:val="nil"/>
          </w:tcBorders>
        </w:tcPr>
        <w:p w14:paraId="5A56428A" w14:textId="4D67B8E7" w:rsidR="008A10A8" w:rsidRPr="007343CB" w:rsidRDefault="0001466A" w:rsidP="008A10A8">
          <w:pPr>
            <w:pStyle w:val="Header"/>
            <w:tabs>
              <w:tab w:val="clear" w:pos="4680"/>
            </w:tabs>
            <w:spacing w:line="276" w:lineRule="auto"/>
            <w:jc w:val="center"/>
            <w:rPr>
              <w:b/>
              <w:bCs/>
            </w:rPr>
          </w:pPr>
          <w:r>
            <w:rPr>
              <w:b/>
              <w:bCs/>
            </w:rPr>
            <w:tab/>
          </w:r>
          <w:r w:rsidR="008A10A8" w:rsidRPr="007343CB">
            <w:rPr>
              <w:bCs/>
            </w:rPr>
            <w:t xml:space="preserve"> </w:t>
          </w:r>
          <w:r w:rsidR="008A10A8" w:rsidRPr="007343CB">
            <w:rPr>
              <w:b/>
              <w:bCs/>
            </w:rPr>
            <w:t>ELECTRICAL CHARGING SYSTEM AND BATTERY ENERGY STORAGE SYSTEM</w:t>
          </w:r>
        </w:p>
        <w:p w14:paraId="243EF439" w14:textId="3A4392E9" w:rsidR="00C50EA3" w:rsidRDefault="00C50EA3" w:rsidP="00C50EA3">
          <w:pPr>
            <w:tabs>
              <w:tab w:val="center" w:pos="4680"/>
              <w:tab w:val="right" w:pos="9360"/>
            </w:tabs>
            <w:rPr>
              <w:b/>
              <w:bCs/>
            </w:rPr>
          </w:pPr>
          <w:r>
            <w:rPr>
              <w:b/>
              <w:bCs/>
            </w:rPr>
            <w:tab/>
          </w:r>
        </w:p>
      </w:tc>
    </w:tr>
    <w:tr w:rsidR="00C50EA3" w14:paraId="243EF43C" w14:textId="77777777" w:rsidTr="00C50EA3">
      <w:tc>
        <w:tcPr>
          <w:tcW w:w="9360" w:type="dxa"/>
          <w:tcBorders>
            <w:top w:val="nil"/>
            <w:left w:val="nil"/>
            <w:bottom w:val="nil"/>
            <w:right w:val="nil"/>
          </w:tcBorders>
        </w:tcPr>
        <w:p w14:paraId="243EF43B" w14:textId="77777777" w:rsidR="00C50EA3" w:rsidRDefault="00C50EA3" w:rsidP="00C50EA3">
          <w:pPr>
            <w:tabs>
              <w:tab w:val="center" w:pos="5400"/>
              <w:tab w:val="right" w:pos="10800"/>
            </w:tabs>
            <w:rPr>
              <w:b/>
              <w:bCs/>
              <w:color w:val="000000"/>
            </w:rPr>
          </w:pPr>
        </w:p>
      </w:tc>
    </w:tr>
  </w:tbl>
  <w:p w14:paraId="243EF43D" w14:textId="77777777" w:rsidR="00C50EA3" w:rsidRDefault="00C50EA3">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B5BE1" w14:textId="77777777" w:rsidR="008A10A8" w:rsidRDefault="008A1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EF429" w14:textId="77777777" w:rsidR="00895A74" w:rsidRDefault="00895A74">
      <w:r>
        <w:separator/>
      </w:r>
    </w:p>
  </w:footnote>
  <w:footnote w:type="continuationSeparator" w:id="0">
    <w:p w14:paraId="243EF42A" w14:textId="77777777" w:rsidR="00895A74" w:rsidRDefault="00895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9F69E" w14:textId="77777777" w:rsidR="008A10A8" w:rsidRDefault="008A10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C50EA3" w14:paraId="243EF430" w14:textId="77777777" w:rsidTr="00C50EA3">
      <w:trPr>
        <w:trHeight w:val="237"/>
      </w:trPr>
      <w:tc>
        <w:tcPr>
          <w:tcW w:w="4680" w:type="dxa"/>
          <w:tcBorders>
            <w:top w:val="nil"/>
            <w:left w:val="nil"/>
            <w:bottom w:val="nil"/>
            <w:right w:val="nil"/>
          </w:tcBorders>
        </w:tcPr>
        <w:p w14:paraId="243EF42E" w14:textId="77777777" w:rsidR="00C50EA3" w:rsidRDefault="00C50EA3" w:rsidP="00C50EA3">
          <w:pPr>
            <w:tabs>
              <w:tab w:val="center" w:pos="4680"/>
              <w:tab w:val="right" w:pos="9360"/>
            </w:tabs>
          </w:pPr>
          <w:r>
            <w:rPr>
              <w:b/>
              <w:bCs/>
            </w:rPr>
            <w:t>SPECIFICATIONS</w:t>
          </w:r>
        </w:p>
      </w:tc>
      <w:tc>
        <w:tcPr>
          <w:tcW w:w="4680" w:type="dxa"/>
          <w:tcBorders>
            <w:top w:val="nil"/>
            <w:left w:val="nil"/>
            <w:bottom w:val="nil"/>
            <w:right w:val="nil"/>
          </w:tcBorders>
        </w:tcPr>
        <w:p w14:paraId="243EF42F" w14:textId="1A351E53" w:rsidR="00C50EA3" w:rsidRDefault="00C50EA3" w:rsidP="0048367E">
          <w:pPr>
            <w:tabs>
              <w:tab w:val="center" w:pos="4680"/>
              <w:tab w:val="right" w:pos="9360"/>
            </w:tabs>
            <w:jc w:val="right"/>
          </w:pPr>
          <w:r>
            <w:rPr>
              <w:b/>
              <w:bCs/>
            </w:rPr>
            <w:t xml:space="preserve">NO. </w:t>
          </w:r>
          <w:r w:rsidR="008A10A8">
            <w:rPr>
              <w:b/>
              <w:bCs/>
            </w:rPr>
            <w:t>PS23</w:t>
          </w:r>
          <w:r>
            <w:rPr>
              <w:b/>
              <w:bCs/>
            </w:rPr>
            <w:t>-</w:t>
          </w:r>
          <w:r w:rsidR="008A10A8">
            <w:rPr>
              <w:b/>
              <w:bCs/>
            </w:rPr>
            <w:t>0300</w:t>
          </w:r>
          <w:r>
            <w:rPr>
              <w:b/>
              <w:bCs/>
            </w:rPr>
            <w:t>-</w:t>
          </w:r>
          <w:r w:rsidR="008A10A8">
            <w:rPr>
              <w:b/>
              <w:bCs/>
            </w:rPr>
            <w:t>11</w:t>
          </w:r>
        </w:p>
      </w:tc>
    </w:tr>
  </w:tbl>
  <w:p w14:paraId="243EF431" w14:textId="77777777" w:rsidR="00C50EA3" w:rsidRDefault="00C50EA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E2DE1" w14:textId="77777777" w:rsidR="008A10A8" w:rsidRDefault="008A1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644DE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296F6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8FA1FD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9416A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BCA1C3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51C7D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4AAD22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B2451F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4E60CE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B9469B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C5EBD72"/>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2"/>
    <w:docVar w:name="Format" w:val="1"/>
    <w:docVar w:name="MF04" w:val="26054816"/>
    <w:docVar w:name="MF95" w:val="16074"/>
    <w:docVar w:name="SectionID" w:val="1715"/>
    <w:docVar w:name="SpecType" w:val="MasterSpec"/>
    <w:docVar w:name="Version" w:val="3856"/>
  </w:docVars>
  <w:rsids>
    <w:rsidRoot w:val="00ED38B9"/>
    <w:rsid w:val="00004F8D"/>
    <w:rsid w:val="0001466A"/>
    <w:rsid w:val="00055934"/>
    <w:rsid w:val="00060F4E"/>
    <w:rsid w:val="0006181C"/>
    <w:rsid w:val="00066FC5"/>
    <w:rsid w:val="00075641"/>
    <w:rsid w:val="000A4983"/>
    <w:rsid w:val="001155A7"/>
    <w:rsid w:val="001C7255"/>
    <w:rsid w:val="001D0E3E"/>
    <w:rsid w:val="001F5CC5"/>
    <w:rsid w:val="00246E84"/>
    <w:rsid w:val="00273868"/>
    <w:rsid w:val="002B2364"/>
    <w:rsid w:val="002E17EE"/>
    <w:rsid w:val="002E6B17"/>
    <w:rsid w:val="00356987"/>
    <w:rsid w:val="00357F8C"/>
    <w:rsid w:val="003C0799"/>
    <w:rsid w:val="003F29AB"/>
    <w:rsid w:val="00417E1E"/>
    <w:rsid w:val="004221B6"/>
    <w:rsid w:val="0042562E"/>
    <w:rsid w:val="00461D01"/>
    <w:rsid w:val="004712B3"/>
    <w:rsid w:val="0048367E"/>
    <w:rsid w:val="004C4440"/>
    <w:rsid w:val="004F19A8"/>
    <w:rsid w:val="005128F7"/>
    <w:rsid w:val="0053329A"/>
    <w:rsid w:val="00545037"/>
    <w:rsid w:val="00561DEF"/>
    <w:rsid w:val="00587D78"/>
    <w:rsid w:val="005A508F"/>
    <w:rsid w:val="005A6502"/>
    <w:rsid w:val="00622DFB"/>
    <w:rsid w:val="00662B1D"/>
    <w:rsid w:val="006765B1"/>
    <w:rsid w:val="006F26E2"/>
    <w:rsid w:val="0071721C"/>
    <w:rsid w:val="0073218B"/>
    <w:rsid w:val="007400FF"/>
    <w:rsid w:val="0075445F"/>
    <w:rsid w:val="00770CDF"/>
    <w:rsid w:val="00773547"/>
    <w:rsid w:val="008127F0"/>
    <w:rsid w:val="00837B07"/>
    <w:rsid w:val="00837ED5"/>
    <w:rsid w:val="00850BF3"/>
    <w:rsid w:val="00864742"/>
    <w:rsid w:val="0086742D"/>
    <w:rsid w:val="008908B7"/>
    <w:rsid w:val="00895A74"/>
    <w:rsid w:val="008A10A8"/>
    <w:rsid w:val="008A56C1"/>
    <w:rsid w:val="00946564"/>
    <w:rsid w:val="009836F8"/>
    <w:rsid w:val="009B6502"/>
    <w:rsid w:val="009E68EC"/>
    <w:rsid w:val="00A24815"/>
    <w:rsid w:val="00A26814"/>
    <w:rsid w:val="00A37429"/>
    <w:rsid w:val="00AE2152"/>
    <w:rsid w:val="00AF4646"/>
    <w:rsid w:val="00AF46DC"/>
    <w:rsid w:val="00B33AF3"/>
    <w:rsid w:val="00B63065"/>
    <w:rsid w:val="00B641D2"/>
    <w:rsid w:val="00B93EDB"/>
    <w:rsid w:val="00BD17D6"/>
    <w:rsid w:val="00BD613D"/>
    <w:rsid w:val="00BF5A3E"/>
    <w:rsid w:val="00C11FC7"/>
    <w:rsid w:val="00C12FBC"/>
    <w:rsid w:val="00C313A6"/>
    <w:rsid w:val="00C457CF"/>
    <w:rsid w:val="00C50EA3"/>
    <w:rsid w:val="00CB1677"/>
    <w:rsid w:val="00CC01DE"/>
    <w:rsid w:val="00CC03D4"/>
    <w:rsid w:val="00CC6080"/>
    <w:rsid w:val="00D166D2"/>
    <w:rsid w:val="00D4449B"/>
    <w:rsid w:val="00DB47F2"/>
    <w:rsid w:val="00DD4148"/>
    <w:rsid w:val="00DF5153"/>
    <w:rsid w:val="00E12F80"/>
    <w:rsid w:val="00EB4106"/>
    <w:rsid w:val="00ED1AE6"/>
    <w:rsid w:val="00ED38B9"/>
    <w:rsid w:val="00F314E6"/>
    <w:rsid w:val="00F42837"/>
    <w:rsid w:val="00FD5E9C"/>
    <w:rsid w:val="00FE1085"/>
    <w:rsid w:val="00FE1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EF397"/>
  <w15:chartTrackingRefBased/>
  <w15:docId w15:val="{2BD02340-533C-46EE-8FBC-F1437138A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545037"/>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545037"/>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545037"/>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545037"/>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545037"/>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545037"/>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545037"/>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545037"/>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545037"/>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ED38B9"/>
    <w:rPr>
      <w:color w:val="E36C0A"/>
      <w:u w:val="single"/>
    </w:rPr>
  </w:style>
  <w:style w:type="character" w:styleId="Hyperlink">
    <w:name w:val="Hyperlink"/>
    <w:uiPriority w:val="99"/>
    <w:unhideWhenUsed/>
    <w:rsid w:val="00ED38B9"/>
    <w:rPr>
      <w:color w:val="0000FF"/>
      <w:u w:val="single"/>
    </w:rPr>
  </w:style>
  <w:style w:type="paragraph" w:styleId="Header">
    <w:name w:val="header"/>
    <w:basedOn w:val="Normal"/>
    <w:link w:val="HeaderChar"/>
    <w:uiPriority w:val="99"/>
    <w:unhideWhenUsed/>
    <w:rsid w:val="00DF5153"/>
    <w:pPr>
      <w:tabs>
        <w:tab w:val="center" w:pos="4680"/>
        <w:tab w:val="right" w:pos="9360"/>
      </w:tabs>
    </w:pPr>
  </w:style>
  <w:style w:type="character" w:customStyle="1" w:styleId="HeaderChar">
    <w:name w:val="Header Char"/>
    <w:basedOn w:val="DefaultParagraphFont"/>
    <w:link w:val="Header"/>
    <w:uiPriority w:val="99"/>
    <w:rsid w:val="00DF5153"/>
  </w:style>
  <w:style w:type="paragraph" w:styleId="Footer">
    <w:name w:val="footer"/>
    <w:basedOn w:val="Normal"/>
    <w:link w:val="FooterChar"/>
    <w:uiPriority w:val="99"/>
    <w:unhideWhenUsed/>
    <w:rsid w:val="00DF5153"/>
    <w:pPr>
      <w:tabs>
        <w:tab w:val="center" w:pos="4680"/>
        <w:tab w:val="right" w:pos="9360"/>
      </w:tabs>
    </w:pPr>
  </w:style>
  <w:style w:type="character" w:customStyle="1" w:styleId="FooterChar">
    <w:name w:val="Footer Char"/>
    <w:basedOn w:val="DefaultParagraphFont"/>
    <w:link w:val="Footer"/>
    <w:uiPriority w:val="99"/>
    <w:rsid w:val="00DF5153"/>
  </w:style>
  <w:style w:type="paragraph" w:customStyle="1" w:styleId="TIP">
    <w:name w:val="TIP"/>
    <w:basedOn w:val="Normal"/>
    <w:link w:val="TIPChar"/>
    <w:rsid w:val="00B641D2"/>
    <w:pPr>
      <w:pBdr>
        <w:top w:val="single" w:sz="4" w:space="3" w:color="auto"/>
        <w:left w:val="single" w:sz="4" w:space="4" w:color="auto"/>
        <w:bottom w:val="single" w:sz="4" w:space="3" w:color="auto"/>
        <w:right w:val="single" w:sz="4" w:space="4" w:color="auto"/>
      </w:pBdr>
      <w:spacing w:before="240"/>
    </w:pPr>
    <w:rPr>
      <w:color w:val="B30838"/>
      <w:lang w:val="x-none" w:eastAsia="x-none"/>
    </w:rPr>
  </w:style>
  <w:style w:type="character" w:customStyle="1" w:styleId="CMTChar">
    <w:name w:val="CMT Char"/>
    <w:link w:val="CMT"/>
    <w:rsid w:val="00B641D2"/>
    <w:rPr>
      <w:rFonts w:ascii="Arial" w:hAnsi="Arial" w:cs="Arial"/>
      <w:vanish/>
      <w:color w:val="0000FF"/>
      <w:sz w:val="22"/>
      <w:lang w:val="x-none" w:eastAsia="x-none"/>
    </w:rPr>
  </w:style>
  <w:style w:type="character" w:customStyle="1" w:styleId="TIPChar">
    <w:name w:val="TIP Char"/>
    <w:link w:val="TIP"/>
    <w:rsid w:val="00B641D2"/>
    <w:rPr>
      <w:vanish w:val="0"/>
      <w:color w:val="B30838"/>
      <w:sz w:val="22"/>
    </w:rPr>
  </w:style>
  <w:style w:type="paragraph" w:customStyle="1" w:styleId="PRN">
    <w:name w:val="PRN"/>
    <w:basedOn w:val="Normal"/>
    <w:link w:val="PRNChar"/>
    <w:rsid w:val="00055934"/>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055934"/>
    <w:rPr>
      <w:rFonts w:ascii="Arial" w:hAnsi="Arial" w:cs="Arial"/>
      <w:sz w:val="22"/>
    </w:rPr>
  </w:style>
  <w:style w:type="character" w:customStyle="1" w:styleId="PRNChar">
    <w:name w:val="PRN Char"/>
    <w:link w:val="PRN"/>
    <w:rsid w:val="00055934"/>
    <w:rPr>
      <w:rFonts w:ascii="Arial" w:hAnsi="Arial" w:cs="Arial"/>
      <w:sz w:val="22"/>
      <w:shd w:val="pct20" w:color="FFFF00" w:fill="FFFFFF"/>
    </w:rPr>
  </w:style>
  <w:style w:type="paragraph" w:customStyle="1" w:styleId="OMN">
    <w:name w:val="OMN"/>
    <w:basedOn w:val="Normal"/>
    <w:link w:val="OMNChar"/>
    <w:rsid w:val="00055934"/>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055934"/>
    <w:rPr>
      <w:rFonts w:ascii="Arial" w:hAnsi="Arial" w:cs="Arial"/>
      <w:b/>
      <w:sz w:val="22"/>
    </w:rPr>
  </w:style>
  <w:style w:type="character" w:customStyle="1" w:styleId="OMNChar">
    <w:name w:val="OMN Char"/>
    <w:link w:val="OMN"/>
    <w:rsid w:val="00055934"/>
    <w:rPr>
      <w:rFonts w:ascii="Arial" w:hAnsi="Arial" w:cs="Arial"/>
      <w:sz w:val="22"/>
      <w:shd w:val="pct30" w:color="CC99FF" w:fill="FFFFFF"/>
    </w:rPr>
  </w:style>
  <w:style w:type="paragraph" w:customStyle="1" w:styleId="STEditOR">
    <w:name w:val="STEdit[OR]"/>
    <w:basedOn w:val="Normal"/>
    <w:link w:val="STEditORChar"/>
    <w:rsid w:val="00055934"/>
    <w:rPr>
      <w:b/>
    </w:rPr>
  </w:style>
  <w:style w:type="character" w:customStyle="1" w:styleId="STEditORChar">
    <w:name w:val="STEdit[OR] Char"/>
    <w:basedOn w:val="EOSChar"/>
    <w:link w:val="STEditOR"/>
    <w:rsid w:val="00055934"/>
    <w:rPr>
      <w:rFonts w:ascii="Arial" w:hAnsi="Arial" w:cs="Arial"/>
      <w:b/>
      <w:sz w:val="22"/>
    </w:rPr>
  </w:style>
  <w:style w:type="paragraph" w:styleId="BalloonText">
    <w:name w:val="Balloon Text"/>
    <w:basedOn w:val="Normal"/>
    <w:link w:val="BalloonTextChar"/>
    <w:uiPriority w:val="99"/>
    <w:semiHidden/>
    <w:unhideWhenUsed/>
    <w:rsid w:val="00545037"/>
    <w:rPr>
      <w:rFonts w:ascii="Segoe UI" w:hAnsi="Segoe UI" w:cs="Segoe UI"/>
      <w:sz w:val="18"/>
      <w:szCs w:val="18"/>
    </w:rPr>
  </w:style>
  <w:style w:type="character" w:customStyle="1" w:styleId="BalloonTextChar">
    <w:name w:val="Balloon Text Char"/>
    <w:link w:val="BalloonText"/>
    <w:uiPriority w:val="99"/>
    <w:semiHidden/>
    <w:rsid w:val="00545037"/>
    <w:rPr>
      <w:rFonts w:ascii="Segoe UI" w:hAnsi="Segoe UI" w:cs="Segoe UI"/>
      <w:sz w:val="18"/>
      <w:szCs w:val="18"/>
    </w:rPr>
  </w:style>
  <w:style w:type="paragraph" w:styleId="Bibliography">
    <w:name w:val="Bibliography"/>
    <w:basedOn w:val="Normal"/>
    <w:next w:val="Normal"/>
    <w:uiPriority w:val="37"/>
    <w:semiHidden/>
    <w:unhideWhenUsed/>
    <w:rsid w:val="00545037"/>
  </w:style>
  <w:style w:type="paragraph" w:styleId="BlockText">
    <w:name w:val="Block Text"/>
    <w:basedOn w:val="Normal"/>
    <w:uiPriority w:val="99"/>
    <w:semiHidden/>
    <w:unhideWhenUsed/>
    <w:rsid w:val="00545037"/>
    <w:pPr>
      <w:spacing w:after="120"/>
      <w:ind w:left="1440" w:right="1440"/>
    </w:pPr>
  </w:style>
  <w:style w:type="paragraph" w:styleId="BodyText">
    <w:name w:val="Body Text"/>
    <w:basedOn w:val="Normal"/>
    <w:link w:val="BodyTextChar"/>
    <w:uiPriority w:val="99"/>
    <w:semiHidden/>
    <w:unhideWhenUsed/>
    <w:rsid w:val="00545037"/>
    <w:pPr>
      <w:spacing w:after="120"/>
    </w:pPr>
  </w:style>
  <w:style w:type="character" w:customStyle="1" w:styleId="BodyTextChar">
    <w:name w:val="Body Text Char"/>
    <w:link w:val="BodyText"/>
    <w:uiPriority w:val="99"/>
    <w:semiHidden/>
    <w:rsid w:val="00545037"/>
    <w:rPr>
      <w:rFonts w:ascii="Arial" w:hAnsi="Arial" w:cs="Arial"/>
    </w:rPr>
  </w:style>
  <w:style w:type="paragraph" w:styleId="BodyText2">
    <w:name w:val="Body Text 2"/>
    <w:basedOn w:val="Normal"/>
    <w:link w:val="BodyText2Char"/>
    <w:uiPriority w:val="99"/>
    <w:semiHidden/>
    <w:unhideWhenUsed/>
    <w:rsid w:val="00545037"/>
    <w:pPr>
      <w:spacing w:after="120" w:line="480" w:lineRule="auto"/>
    </w:pPr>
  </w:style>
  <w:style w:type="character" w:customStyle="1" w:styleId="BodyText2Char">
    <w:name w:val="Body Text 2 Char"/>
    <w:link w:val="BodyText2"/>
    <w:uiPriority w:val="99"/>
    <w:semiHidden/>
    <w:rsid w:val="00545037"/>
    <w:rPr>
      <w:rFonts w:ascii="Arial" w:hAnsi="Arial" w:cs="Arial"/>
    </w:rPr>
  </w:style>
  <w:style w:type="paragraph" w:styleId="BodyText3">
    <w:name w:val="Body Text 3"/>
    <w:basedOn w:val="Normal"/>
    <w:link w:val="BodyText3Char"/>
    <w:uiPriority w:val="99"/>
    <w:semiHidden/>
    <w:unhideWhenUsed/>
    <w:rsid w:val="00545037"/>
    <w:pPr>
      <w:spacing w:after="120"/>
    </w:pPr>
    <w:rPr>
      <w:sz w:val="16"/>
      <w:szCs w:val="16"/>
    </w:rPr>
  </w:style>
  <w:style w:type="character" w:customStyle="1" w:styleId="BodyText3Char">
    <w:name w:val="Body Text 3 Char"/>
    <w:link w:val="BodyText3"/>
    <w:uiPriority w:val="99"/>
    <w:semiHidden/>
    <w:rsid w:val="00545037"/>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545037"/>
    <w:pPr>
      <w:ind w:firstLine="210"/>
    </w:pPr>
  </w:style>
  <w:style w:type="character" w:customStyle="1" w:styleId="BodyTextFirstIndentChar">
    <w:name w:val="Body Text First Indent Char"/>
    <w:basedOn w:val="BodyTextChar"/>
    <w:link w:val="BodyTextFirstIndent"/>
    <w:uiPriority w:val="99"/>
    <w:semiHidden/>
    <w:rsid w:val="00545037"/>
    <w:rPr>
      <w:rFonts w:ascii="Arial" w:hAnsi="Arial" w:cs="Arial"/>
    </w:rPr>
  </w:style>
  <w:style w:type="paragraph" w:styleId="BodyTextIndent">
    <w:name w:val="Body Text Indent"/>
    <w:basedOn w:val="Normal"/>
    <w:link w:val="BodyTextIndentChar"/>
    <w:uiPriority w:val="99"/>
    <w:semiHidden/>
    <w:unhideWhenUsed/>
    <w:rsid w:val="00545037"/>
    <w:pPr>
      <w:spacing w:after="120"/>
      <w:ind w:left="360"/>
    </w:pPr>
  </w:style>
  <w:style w:type="character" w:customStyle="1" w:styleId="BodyTextIndentChar">
    <w:name w:val="Body Text Indent Char"/>
    <w:link w:val="BodyTextIndent"/>
    <w:uiPriority w:val="99"/>
    <w:semiHidden/>
    <w:rsid w:val="00545037"/>
    <w:rPr>
      <w:rFonts w:ascii="Arial" w:hAnsi="Arial" w:cs="Arial"/>
    </w:rPr>
  </w:style>
  <w:style w:type="paragraph" w:styleId="BodyTextFirstIndent2">
    <w:name w:val="Body Text First Indent 2"/>
    <w:basedOn w:val="BodyTextIndent"/>
    <w:link w:val="BodyTextFirstIndent2Char"/>
    <w:uiPriority w:val="99"/>
    <w:semiHidden/>
    <w:unhideWhenUsed/>
    <w:rsid w:val="00545037"/>
    <w:pPr>
      <w:ind w:firstLine="210"/>
    </w:pPr>
  </w:style>
  <w:style w:type="character" w:customStyle="1" w:styleId="BodyTextFirstIndent2Char">
    <w:name w:val="Body Text First Indent 2 Char"/>
    <w:basedOn w:val="BodyTextIndentChar"/>
    <w:link w:val="BodyTextFirstIndent2"/>
    <w:uiPriority w:val="99"/>
    <w:semiHidden/>
    <w:rsid w:val="00545037"/>
    <w:rPr>
      <w:rFonts w:ascii="Arial" w:hAnsi="Arial" w:cs="Arial"/>
    </w:rPr>
  </w:style>
  <w:style w:type="paragraph" w:styleId="BodyTextIndent2">
    <w:name w:val="Body Text Indent 2"/>
    <w:basedOn w:val="Normal"/>
    <w:link w:val="BodyTextIndent2Char"/>
    <w:uiPriority w:val="99"/>
    <w:semiHidden/>
    <w:unhideWhenUsed/>
    <w:rsid w:val="00545037"/>
    <w:pPr>
      <w:spacing w:after="120" w:line="480" w:lineRule="auto"/>
      <w:ind w:left="360"/>
    </w:pPr>
  </w:style>
  <w:style w:type="character" w:customStyle="1" w:styleId="BodyTextIndent2Char">
    <w:name w:val="Body Text Indent 2 Char"/>
    <w:link w:val="BodyTextIndent2"/>
    <w:uiPriority w:val="99"/>
    <w:semiHidden/>
    <w:rsid w:val="00545037"/>
    <w:rPr>
      <w:rFonts w:ascii="Arial" w:hAnsi="Arial" w:cs="Arial"/>
    </w:rPr>
  </w:style>
  <w:style w:type="paragraph" w:styleId="BodyTextIndent3">
    <w:name w:val="Body Text Indent 3"/>
    <w:basedOn w:val="Normal"/>
    <w:link w:val="BodyTextIndent3Char"/>
    <w:uiPriority w:val="99"/>
    <w:semiHidden/>
    <w:unhideWhenUsed/>
    <w:rsid w:val="00545037"/>
    <w:pPr>
      <w:spacing w:after="120"/>
      <w:ind w:left="360"/>
    </w:pPr>
    <w:rPr>
      <w:sz w:val="16"/>
      <w:szCs w:val="16"/>
    </w:rPr>
  </w:style>
  <w:style w:type="character" w:customStyle="1" w:styleId="BodyTextIndent3Char">
    <w:name w:val="Body Text Indent 3 Char"/>
    <w:link w:val="BodyTextIndent3"/>
    <w:uiPriority w:val="99"/>
    <w:semiHidden/>
    <w:rsid w:val="00545037"/>
    <w:rPr>
      <w:rFonts w:ascii="Arial" w:hAnsi="Arial" w:cs="Arial"/>
      <w:sz w:val="16"/>
      <w:szCs w:val="16"/>
    </w:rPr>
  </w:style>
  <w:style w:type="paragraph" w:styleId="Caption">
    <w:name w:val="caption"/>
    <w:basedOn w:val="Normal"/>
    <w:next w:val="Normal"/>
    <w:uiPriority w:val="35"/>
    <w:semiHidden/>
    <w:unhideWhenUsed/>
    <w:qFormat/>
    <w:rsid w:val="00545037"/>
    <w:rPr>
      <w:b/>
      <w:bCs/>
    </w:rPr>
  </w:style>
  <w:style w:type="paragraph" w:styleId="Closing">
    <w:name w:val="Closing"/>
    <w:basedOn w:val="Normal"/>
    <w:link w:val="ClosingChar"/>
    <w:uiPriority w:val="99"/>
    <w:semiHidden/>
    <w:unhideWhenUsed/>
    <w:rsid w:val="00545037"/>
    <w:pPr>
      <w:ind w:left="4320"/>
    </w:pPr>
  </w:style>
  <w:style w:type="character" w:customStyle="1" w:styleId="ClosingChar">
    <w:name w:val="Closing Char"/>
    <w:link w:val="Closing"/>
    <w:uiPriority w:val="99"/>
    <w:semiHidden/>
    <w:rsid w:val="00545037"/>
    <w:rPr>
      <w:rFonts w:ascii="Arial" w:hAnsi="Arial" w:cs="Arial"/>
    </w:rPr>
  </w:style>
  <w:style w:type="paragraph" w:styleId="CommentText">
    <w:name w:val="annotation text"/>
    <w:basedOn w:val="Normal"/>
    <w:link w:val="CommentTextChar"/>
    <w:uiPriority w:val="99"/>
    <w:semiHidden/>
    <w:unhideWhenUsed/>
    <w:rsid w:val="00545037"/>
  </w:style>
  <w:style w:type="character" w:customStyle="1" w:styleId="CommentTextChar">
    <w:name w:val="Comment Text Char"/>
    <w:link w:val="CommentText"/>
    <w:uiPriority w:val="99"/>
    <w:semiHidden/>
    <w:rsid w:val="00545037"/>
    <w:rPr>
      <w:rFonts w:ascii="Arial" w:hAnsi="Arial" w:cs="Arial"/>
    </w:rPr>
  </w:style>
  <w:style w:type="paragraph" w:styleId="CommentSubject">
    <w:name w:val="annotation subject"/>
    <w:basedOn w:val="CommentText"/>
    <w:next w:val="CommentText"/>
    <w:link w:val="CommentSubjectChar"/>
    <w:uiPriority w:val="99"/>
    <w:semiHidden/>
    <w:unhideWhenUsed/>
    <w:rsid w:val="00545037"/>
    <w:rPr>
      <w:b/>
      <w:bCs/>
    </w:rPr>
  </w:style>
  <w:style w:type="character" w:customStyle="1" w:styleId="CommentSubjectChar">
    <w:name w:val="Comment Subject Char"/>
    <w:link w:val="CommentSubject"/>
    <w:uiPriority w:val="99"/>
    <w:semiHidden/>
    <w:rsid w:val="00545037"/>
    <w:rPr>
      <w:rFonts w:ascii="Arial" w:hAnsi="Arial" w:cs="Arial"/>
      <w:b/>
      <w:bCs/>
    </w:rPr>
  </w:style>
  <w:style w:type="paragraph" w:styleId="Date">
    <w:name w:val="Date"/>
    <w:basedOn w:val="Normal"/>
    <w:next w:val="Normal"/>
    <w:link w:val="DateChar"/>
    <w:uiPriority w:val="99"/>
    <w:semiHidden/>
    <w:unhideWhenUsed/>
    <w:rsid w:val="00545037"/>
  </w:style>
  <w:style w:type="character" w:customStyle="1" w:styleId="DateChar">
    <w:name w:val="Date Char"/>
    <w:link w:val="Date"/>
    <w:uiPriority w:val="99"/>
    <w:semiHidden/>
    <w:rsid w:val="00545037"/>
    <w:rPr>
      <w:rFonts w:ascii="Arial" w:hAnsi="Arial" w:cs="Arial"/>
    </w:rPr>
  </w:style>
  <w:style w:type="paragraph" w:styleId="DocumentMap">
    <w:name w:val="Document Map"/>
    <w:basedOn w:val="Normal"/>
    <w:link w:val="DocumentMapChar"/>
    <w:uiPriority w:val="99"/>
    <w:semiHidden/>
    <w:unhideWhenUsed/>
    <w:rsid w:val="00545037"/>
    <w:rPr>
      <w:rFonts w:ascii="Segoe UI" w:hAnsi="Segoe UI" w:cs="Segoe UI"/>
      <w:sz w:val="16"/>
      <w:szCs w:val="16"/>
    </w:rPr>
  </w:style>
  <w:style w:type="character" w:customStyle="1" w:styleId="DocumentMapChar">
    <w:name w:val="Document Map Char"/>
    <w:link w:val="DocumentMap"/>
    <w:uiPriority w:val="99"/>
    <w:semiHidden/>
    <w:rsid w:val="00545037"/>
    <w:rPr>
      <w:rFonts w:ascii="Segoe UI" w:hAnsi="Segoe UI" w:cs="Segoe UI"/>
      <w:sz w:val="16"/>
      <w:szCs w:val="16"/>
    </w:rPr>
  </w:style>
  <w:style w:type="paragraph" w:styleId="E-mailSignature">
    <w:name w:val="E-mail Signature"/>
    <w:basedOn w:val="Normal"/>
    <w:link w:val="E-mailSignatureChar"/>
    <w:uiPriority w:val="99"/>
    <w:semiHidden/>
    <w:unhideWhenUsed/>
    <w:rsid w:val="00545037"/>
  </w:style>
  <w:style w:type="character" w:customStyle="1" w:styleId="E-mailSignatureChar">
    <w:name w:val="E-mail Signature Char"/>
    <w:link w:val="E-mailSignature"/>
    <w:uiPriority w:val="99"/>
    <w:semiHidden/>
    <w:rsid w:val="00545037"/>
    <w:rPr>
      <w:rFonts w:ascii="Arial" w:hAnsi="Arial" w:cs="Arial"/>
    </w:rPr>
  </w:style>
  <w:style w:type="paragraph" w:styleId="EndnoteText">
    <w:name w:val="endnote text"/>
    <w:basedOn w:val="Normal"/>
    <w:link w:val="EndnoteTextChar"/>
    <w:uiPriority w:val="99"/>
    <w:semiHidden/>
    <w:unhideWhenUsed/>
    <w:rsid w:val="00545037"/>
  </w:style>
  <w:style w:type="character" w:customStyle="1" w:styleId="EndnoteTextChar">
    <w:name w:val="Endnote Text Char"/>
    <w:link w:val="EndnoteText"/>
    <w:uiPriority w:val="99"/>
    <w:semiHidden/>
    <w:rsid w:val="00545037"/>
    <w:rPr>
      <w:rFonts w:ascii="Arial" w:hAnsi="Arial" w:cs="Arial"/>
    </w:rPr>
  </w:style>
  <w:style w:type="paragraph" w:styleId="EnvelopeAddress">
    <w:name w:val="envelope address"/>
    <w:basedOn w:val="Normal"/>
    <w:uiPriority w:val="99"/>
    <w:semiHidden/>
    <w:unhideWhenUsed/>
    <w:rsid w:val="00545037"/>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545037"/>
    <w:rPr>
      <w:rFonts w:ascii="Calibri Light" w:hAnsi="Calibri Light" w:cs="Times New Roman"/>
    </w:rPr>
  </w:style>
  <w:style w:type="paragraph" w:styleId="FootnoteText">
    <w:name w:val="footnote text"/>
    <w:basedOn w:val="Normal"/>
    <w:link w:val="FootnoteTextChar"/>
    <w:uiPriority w:val="99"/>
    <w:semiHidden/>
    <w:unhideWhenUsed/>
    <w:rsid w:val="00545037"/>
  </w:style>
  <w:style w:type="character" w:customStyle="1" w:styleId="FootnoteTextChar">
    <w:name w:val="Footnote Text Char"/>
    <w:link w:val="FootnoteText"/>
    <w:uiPriority w:val="99"/>
    <w:semiHidden/>
    <w:rsid w:val="00545037"/>
    <w:rPr>
      <w:rFonts w:ascii="Arial" w:hAnsi="Arial" w:cs="Arial"/>
    </w:rPr>
  </w:style>
  <w:style w:type="character" w:customStyle="1" w:styleId="Heading1Char">
    <w:name w:val="Heading 1 Char"/>
    <w:link w:val="Heading1"/>
    <w:uiPriority w:val="9"/>
    <w:rsid w:val="00545037"/>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545037"/>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545037"/>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545037"/>
    <w:rPr>
      <w:rFonts w:ascii="Calibri" w:eastAsia="Times New Roman" w:hAnsi="Calibri" w:cs="Times New Roman"/>
      <w:b/>
      <w:bCs/>
      <w:sz w:val="28"/>
      <w:szCs w:val="28"/>
    </w:rPr>
  </w:style>
  <w:style w:type="character" w:customStyle="1" w:styleId="Heading5Char">
    <w:name w:val="Heading 5 Char"/>
    <w:link w:val="Heading5"/>
    <w:uiPriority w:val="9"/>
    <w:semiHidden/>
    <w:rsid w:val="00545037"/>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545037"/>
    <w:rPr>
      <w:rFonts w:ascii="Calibri" w:eastAsia="Times New Roman" w:hAnsi="Calibri" w:cs="Times New Roman"/>
      <w:b/>
      <w:bCs/>
      <w:sz w:val="22"/>
      <w:szCs w:val="22"/>
    </w:rPr>
  </w:style>
  <w:style w:type="character" w:customStyle="1" w:styleId="Heading7Char">
    <w:name w:val="Heading 7 Char"/>
    <w:link w:val="Heading7"/>
    <w:uiPriority w:val="9"/>
    <w:semiHidden/>
    <w:rsid w:val="00545037"/>
    <w:rPr>
      <w:rFonts w:ascii="Calibri" w:eastAsia="Times New Roman" w:hAnsi="Calibri" w:cs="Times New Roman"/>
      <w:sz w:val="24"/>
      <w:szCs w:val="24"/>
    </w:rPr>
  </w:style>
  <w:style w:type="character" w:customStyle="1" w:styleId="Heading8Char">
    <w:name w:val="Heading 8 Char"/>
    <w:link w:val="Heading8"/>
    <w:uiPriority w:val="9"/>
    <w:semiHidden/>
    <w:rsid w:val="00545037"/>
    <w:rPr>
      <w:rFonts w:ascii="Calibri" w:eastAsia="Times New Roman" w:hAnsi="Calibri" w:cs="Times New Roman"/>
      <w:i/>
      <w:iCs/>
      <w:sz w:val="24"/>
      <w:szCs w:val="24"/>
    </w:rPr>
  </w:style>
  <w:style w:type="character" w:customStyle="1" w:styleId="Heading9Char">
    <w:name w:val="Heading 9 Char"/>
    <w:link w:val="Heading9"/>
    <w:uiPriority w:val="9"/>
    <w:semiHidden/>
    <w:rsid w:val="00545037"/>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545037"/>
    <w:rPr>
      <w:i/>
      <w:iCs/>
    </w:rPr>
  </w:style>
  <w:style w:type="character" w:customStyle="1" w:styleId="HTMLAddressChar">
    <w:name w:val="HTML Address Char"/>
    <w:link w:val="HTMLAddress"/>
    <w:uiPriority w:val="99"/>
    <w:semiHidden/>
    <w:rsid w:val="00545037"/>
    <w:rPr>
      <w:rFonts w:ascii="Arial" w:hAnsi="Arial" w:cs="Arial"/>
      <w:i/>
      <w:iCs/>
    </w:rPr>
  </w:style>
  <w:style w:type="paragraph" w:styleId="HTMLPreformatted">
    <w:name w:val="HTML Preformatted"/>
    <w:basedOn w:val="Normal"/>
    <w:link w:val="HTMLPreformattedChar"/>
    <w:uiPriority w:val="99"/>
    <w:semiHidden/>
    <w:unhideWhenUsed/>
    <w:rsid w:val="00545037"/>
    <w:rPr>
      <w:rFonts w:ascii="Courier New" w:hAnsi="Courier New" w:cs="Courier New"/>
    </w:rPr>
  </w:style>
  <w:style w:type="character" w:customStyle="1" w:styleId="HTMLPreformattedChar">
    <w:name w:val="HTML Preformatted Char"/>
    <w:link w:val="HTMLPreformatted"/>
    <w:uiPriority w:val="99"/>
    <w:semiHidden/>
    <w:rsid w:val="00545037"/>
    <w:rPr>
      <w:rFonts w:ascii="Courier New" w:hAnsi="Courier New" w:cs="Courier New"/>
    </w:rPr>
  </w:style>
  <w:style w:type="paragraph" w:styleId="Index1">
    <w:name w:val="index 1"/>
    <w:basedOn w:val="Normal"/>
    <w:next w:val="Normal"/>
    <w:uiPriority w:val="99"/>
    <w:semiHidden/>
    <w:unhideWhenUsed/>
    <w:rsid w:val="00545037"/>
    <w:pPr>
      <w:ind w:left="200" w:hanging="200"/>
    </w:pPr>
  </w:style>
  <w:style w:type="paragraph" w:styleId="Index2">
    <w:name w:val="index 2"/>
    <w:basedOn w:val="Normal"/>
    <w:next w:val="Normal"/>
    <w:uiPriority w:val="99"/>
    <w:semiHidden/>
    <w:unhideWhenUsed/>
    <w:rsid w:val="00545037"/>
    <w:pPr>
      <w:ind w:left="400" w:hanging="200"/>
    </w:pPr>
  </w:style>
  <w:style w:type="paragraph" w:styleId="Index3">
    <w:name w:val="index 3"/>
    <w:basedOn w:val="Normal"/>
    <w:next w:val="Normal"/>
    <w:uiPriority w:val="99"/>
    <w:semiHidden/>
    <w:unhideWhenUsed/>
    <w:rsid w:val="00545037"/>
    <w:pPr>
      <w:ind w:left="600" w:hanging="200"/>
    </w:pPr>
  </w:style>
  <w:style w:type="paragraph" w:styleId="Index4">
    <w:name w:val="index 4"/>
    <w:basedOn w:val="Normal"/>
    <w:next w:val="Normal"/>
    <w:uiPriority w:val="99"/>
    <w:semiHidden/>
    <w:unhideWhenUsed/>
    <w:rsid w:val="00545037"/>
    <w:pPr>
      <w:ind w:left="800" w:hanging="200"/>
    </w:pPr>
  </w:style>
  <w:style w:type="paragraph" w:styleId="Index5">
    <w:name w:val="index 5"/>
    <w:basedOn w:val="Normal"/>
    <w:next w:val="Normal"/>
    <w:uiPriority w:val="99"/>
    <w:semiHidden/>
    <w:unhideWhenUsed/>
    <w:rsid w:val="00545037"/>
    <w:pPr>
      <w:ind w:left="1000" w:hanging="200"/>
    </w:pPr>
  </w:style>
  <w:style w:type="paragraph" w:styleId="Index6">
    <w:name w:val="index 6"/>
    <w:basedOn w:val="Normal"/>
    <w:next w:val="Normal"/>
    <w:uiPriority w:val="99"/>
    <w:semiHidden/>
    <w:unhideWhenUsed/>
    <w:rsid w:val="00545037"/>
    <w:pPr>
      <w:ind w:left="1200" w:hanging="200"/>
    </w:pPr>
  </w:style>
  <w:style w:type="paragraph" w:styleId="Index7">
    <w:name w:val="index 7"/>
    <w:basedOn w:val="Normal"/>
    <w:next w:val="Normal"/>
    <w:uiPriority w:val="99"/>
    <w:semiHidden/>
    <w:unhideWhenUsed/>
    <w:rsid w:val="00545037"/>
    <w:pPr>
      <w:ind w:left="1400" w:hanging="200"/>
    </w:pPr>
  </w:style>
  <w:style w:type="paragraph" w:styleId="Index8">
    <w:name w:val="index 8"/>
    <w:basedOn w:val="Normal"/>
    <w:next w:val="Normal"/>
    <w:uiPriority w:val="99"/>
    <w:semiHidden/>
    <w:unhideWhenUsed/>
    <w:rsid w:val="00545037"/>
    <w:pPr>
      <w:ind w:left="1600" w:hanging="200"/>
    </w:pPr>
  </w:style>
  <w:style w:type="paragraph" w:styleId="Index9">
    <w:name w:val="index 9"/>
    <w:basedOn w:val="Normal"/>
    <w:next w:val="Normal"/>
    <w:uiPriority w:val="99"/>
    <w:semiHidden/>
    <w:unhideWhenUsed/>
    <w:rsid w:val="00545037"/>
    <w:pPr>
      <w:ind w:left="1800" w:hanging="200"/>
    </w:pPr>
  </w:style>
  <w:style w:type="paragraph" w:styleId="IndexHeading">
    <w:name w:val="index heading"/>
    <w:basedOn w:val="Normal"/>
    <w:next w:val="Index1"/>
    <w:uiPriority w:val="99"/>
    <w:semiHidden/>
    <w:unhideWhenUsed/>
    <w:rsid w:val="00545037"/>
    <w:rPr>
      <w:rFonts w:ascii="Calibri Light" w:hAnsi="Calibri Light" w:cs="Times New Roman"/>
      <w:b/>
      <w:bCs/>
    </w:rPr>
  </w:style>
  <w:style w:type="paragraph" w:styleId="IntenseQuote">
    <w:name w:val="Intense Quote"/>
    <w:basedOn w:val="Normal"/>
    <w:next w:val="Normal"/>
    <w:link w:val="IntenseQuoteChar"/>
    <w:uiPriority w:val="30"/>
    <w:qFormat/>
    <w:rsid w:val="0054503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545037"/>
    <w:rPr>
      <w:rFonts w:ascii="Arial" w:hAnsi="Arial" w:cs="Arial"/>
      <w:i/>
      <w:iCs/>
      <w:color w:val="5B9BD5"/>
    </w:rPr>
  </w:style>
  <w:style w:type="paragraph" w:styleId="List">
    <w:name w:val="List"/>
    <w:basedOn w:val="Normal"/>
    <w:uiPriority w:val="99"/>
    <w:semiHidden/>
    <w:unhideWhenUsed/>
    <w:rsid w:val="00545037"/>
    <w:pPr>
      <w:ind w:left="360" w:hanging="360"/>
      <w:contextualSpacing/>
    </w:pPr>
  </w:style>
  <w:style w:type="paragraph" w:styleId="List2">
    <w:name w:val="List 2"/>
    <w:basedOn w:val="Normal"/>
    <w:uiPriority w:val="99"/>
    <w:semiHidden/>
    <w:unhideWhenUsed/>
    <w:rsid w:val="00545037"/>
    <w:pPr>
      <w:ind w:left="720" w:hanging="360"/>
      <w:contextualSpacing/>
    </w:pPr>
  </w:style>
  <w:style w:type="paragraph" w:styleId="List3">
    <w:name w:val="List 3"/>
    <w:basedOn w:val="Normal"/>
    <w:uiPriority w:val="99"/>
    <w:semiHidden/>
    <w:unhideWhenUsed/>
    <w:rsid w:val="00545037"/>
    <w:pPr>
      <w:ind w:left="1080" w:hanging="360"/>
      <w:contextualSpacing/>
    </w:pPr>
  </w:style>
  <w:style w:type="paragraph" w:styleId="List4">
    <w:name w:val="List 4"/>
    <w:basedOn w:val="Normal"/>
    <w:uiPriority w:val="99"/>
    <w:semiHidden/>
    <w:unhideWhenUsed/>
    <w:rsid w:val="00545037"/>
    <w:pPr>
      <w:ind w:left="1440" w:hanging="360"/>
      <w:contextualSpacing/>
    </w:pPr>
  </w:style>
  <w:style w:type="paragraph" w:styleId="List5">
    <w:name w:val="List 5"/>
    <w:basedOn w:val="Normal"/>
    <w:uiPriority w:val="99"/>
    <w:semiHidden/>
    <w:unhideWhenUsed/>
    <w:rsid w:val="00545037"/>
    <w:pPr>
      <w:ind w:left="1800" w:hanging="360"/>
      <w:contextualSpacing/>
    </w:pPr>
  </w:style>
  <w:style w:type="paragraph" w:styleId="ListBullet">
    <w:name w:val="List Bullet"/>
    <w:basedOn w:val="Normal"/>
    <w:uiPriority w:val="99"/>
    <w:semiHidden/>
    <w:unhideWhenUsed/>
    <w:rsid w:val="00545037"/>
    <w:pPr>
      <w:numPr>
        <w:numId w:val="2"/>
      </w:numPr>
      <w:contextualSpacing/>
    </w:pPr>
  </w:style>
  <w:style w:type="paragraph" w:styleId="ListBullet2">
    <w:name w:val="List Bullet 2"/>
    <w:basedOn w:val="Normal"/>
    <w:uiPriority w:val="99"/>
    <w:semiHidden/>
    <w:unhideWhenUsed/>
    <w:rsid w:val="00545037"/>
    <w:pPr>
      <w:numPr>
        <w:numId w:val="3"/>
      </w:numPr>
      <w:contextualSpacing/>
    </w:pPr>
  </w:style>
  <w:style w:type="paragraph" w:styleId="ListBullet3">
    <w:name w:val="List Bullet 3"/>
    <w:basedOn w:val="Normal"/>
    <w:uiPriority w:val="99"/>
    <w:semiHidden/>
    <w:unhideWhenUsed/>
    <w:rsid w:val="00545037"/>
    <w:pPr>
      <w:numPr>
        <w:numId w:val="4"/>
      </w:numPr>
      <w:contextualSpacing/>
    </w:pPr>
  </w:style>
  <w:style w:type="paragraph" w:styleId="ListBullet4">
    <w:name w:val="List Bullet 4"/>
    <w:basedOn w:val="Normal"/>
    <w:uiPriority w:val="99"/>
    <w:semiHidden/>
    <w:unhideWhenUsed/>
    <w:rsid w:val="00545037"/>
    <w:pPr>
      <w:numPr>
        <w:numId w:val="5"/>
      </w:numPr>
      <w:contextualSpacing/>
    </w:pPr>
  </w:style>
  <w:style w:type="paragraph" w:styleId="ListBullet5">
    <w:name w:val="List Bullet 5"/>
    <w:basedOn w:val="Normal"/>
    <w:uiPriority w:val="99"/>
    <w:semiHidden/>
    <w:unhideWhenUsed/>
    <w:rsid w:val="00545037"/>
    <w:pPr>
      <w:numPr>
        <w:numId w:val="6"/>
      </w:numPr>
      <w:contextualSpacing/>
    </w:pPr>
  </w:style>
  <w:style w:type="paragraph" w:styleId="ListContinue">
    <w:name w:val="List Continue"/>
    <w:basedOn w:val="Normal"/>
    <w:uiPriority w:val="99"/>
    <w:semiHidden/>
    <w:unhideWhenUsed/>
    <w:rsid w:val="00545037"/>
    <w:pPr>
      <w:spacing w:after="120"/>
      <w:ind w:left="360"/>
      <w:contextualSpacing/>
    </w:pPr>
  </w:style>
  <w:style w:type="paragraph" w:styleId="ListContinue2">
    <w:name w:val="List Continue 2"/>
    <w:basedOn w:val="Normal"/>
    <w:uiPriority w:val="99"/>
    <w:semiHidden/>
    <w:unhideWhenUsed/>
    <w:rsid w:val="00545037"/>
    <w:pPr>
      <w:spacing w:after="120"/>
      <w:ind w:left="720"/>
      <w:contextualSpacing/>
    </w:pPr>
  </w:style>
  <w:style w:type="paragraph" w:styleId="ListContinue3">
    <w:name w:val="List Continue 3"/>
    <w:basedOn w:val="Normal"/>
    <w:uiPriority w:val="99"/>
    <w:semiHidden/>
    <w:unhideWhenUsed/>
    <w:rsid w:val="00545037"/>
    <w:pPr>
      <w:spacing w:after="120"/>
      <w:ind w:left="1080"/>
      <w:contextualSpacing/>
    </w:pPr>
  </w:style>
  <w:style w:type="paragraph" w:styleId="ListContinue4">
    <w:name w:val="List Continue 4"/>
    <w:basedOn w:val="Normal"/>
    <w:uiPriority w:val="99"/>
    <w:semiHidden/>
    <w:unhideWhenUsed/>
    <w:rsid w:val="00545037"/>
    <w:pPr>
      <w:spacing w:after="120"/>
      <w:ind w:left="1440"/>
      <w:contextualSpacing/>
    </w:pPr>
  </w:style>
  <w:style w:type="paragraph" w:styleId="ListContinue5">
    <w:name w:val="List Continue 5"/>
    <w:basedOn w:val="Normal"/>
    <w:uiPriority w:val="99"/>
    <w:semiHidden/>
    <w:unhideWhenUsed/>
    <w:rsid w:val="00545037"/>
    <w:pPr>
      <w:spacing w:after="120"/>
      <w:ind w:left="1800"/>
      <w:contextualSpacing/>
    </w:pPr>
  </w:style>
  <w:style w:type="paragraph" w:styleId="ListNumber">
    <w:name w:val="List Number"/>
    <w:basedOn w:val="Normal"/>
    <w:uiPriority w:val="99"/>
    <w:semiHidden/>
    <w:unhideWhenUsed/>
    <w:rsid w:val="00545037"/>
    <w:pPr>
      <w:numPr>
        <w:numId w:val="7"/>
      </w:numPr>
      <w:contextualSpacing/>
    </w:pPr>
  </w:style>
  <w:style w:type="paragraph" w:styleId="ListNumber2">
    <w:name w:val="List Number 2"/>
    <w:basedOn w:val="Normal"/>
    <w:uiPriority w:val="99"/>
    <w:semiHidden/>
    <w:unhideWhenUsed/>
    <w:rsid w:val="00545037"/>
    <w:pPr>
      <w:numPr>
        <w:numId w:val="8"/>
      </w:numPr>
      <w:contextualSpacing/>
    </w:pPr>
  </w:style>
  <w:style w:type="paragraph" w:styleId="ListNumber3">
    <w:name w:val="List Number 3"/>
    <w:basedOn w:val="Normal"/>
    <w:uiPriority w:val="99"/>
    <w:semiHidden/>
    <w:unhideWhenUsed/>
    <w:rsid w:val="00545037"/>
    <w:pPr>
      <w:numPr>
        <w:numId w:val="9"/>
      </w:numPr>
      <w:contextualSpacing/>
    </w:pPr>
  </w:style>
  <w:style w:type="paragraph" w:styleId="ListNumber4">
    <w:name w:val="List Number 4"/>
    <w:basedOn w:val="Normal"/>
    <w:uiPriority w:val="99"/>
    <w:semiHidden/>
    <w:unhideWhenUsed/>
    <w:rsid w:val="00545037"/>
    <w:pPr>
      <w:numPr>
        <w:numId w:val="10"/>
      </w:numPr>
      <w:contextualSpacing/>
    </w:pPr>
  </w:style>
  <w:style w:type="paragraph" w:styleId="ListNumber5">
    <w:name w:val="List Number 5"/>
    <w:basedOn w:val="Normal"/>
    <w:uiPriority w:val="99"/>
    <w:semiHidden/>
    <w:unhideWhenUsed/>
    <w:rsid w:val="00545037"/>
    <w:pPr>
      <w:numPr>
        <w:numId w:val="11"/>
      </w:numPr>
      <w:contextualSpacing/>
    </w:pPr>
  </w:style>
  <w:style w:type="paragraph" w:styleId="ListParagraph">
    <w:name w:val="List Paragraph"/>
    <w:basedOn w:val="Normal"/>
    <w:uiPriority w:val="34"/>
    <w:qFormat/>
    <w:rsid w:val="00545037"/>
    <w:pPr>
      <w:ind w:left="720"/>
    </w:pPr>
  </w:style>
  <w:style w:type="paragraph" w:styleId="MacroText">
    <w:name w:val="macro"/>
    <w:link w:val="MacroTextChar"/>
    <w:uiPriority w:val="99"/>
    <w:semiHidden/>
    <w:unhideWhenUsed/>
    <w:rsid w:val="0054503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545037"/>
    <w:rPr>
      <w:rFonts w:ascii="Courier New" w:hAnsi="Courier New" w:cs="Courier New"/>
    </w:rPr>
  </w:style>
  <w:style w:type="paragraph" w:styleId="MessageHeader">
    <w:name w:val="Message Header"/>
    <w:basedOn w:val="Normal"/>
    <w:link w:val="MessageHeaderChar"/>
    <w:uiPriority w:val="99"/>
    <w:semiHidden/>
    <w:unhideWhenUsed/>
    <w:rsid w:val="00545037"/>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545037"/>
    <w:rPr>
      <w:rFonts w:ascii="Calibri Light" w:eastAsia="Times New Roman" w:hAnsi="Calibri Light" w:cs="Times New Roman"/>
      <w:sz w:val="24"/>
      <w:szCs w:val="24"/>
      <w:shd w:val="pct20" w:color="auto" w:fill="auto"/>
    </w:rPr>
  </w:style>
  <w:style w:type="paragraph" w:styleId="NoSpacing">
    <w:name w:val="No Spacing"/>
    <w:uiPriority w:val="1"/>
    <w:qFormat/>
    <w:rsid w:val="00545037"/>
    <w:rPr>
      <w:rFonts w:ascii="Arial" w:hAnsi="Arial" w:cs="Arial"/>
    </w:rPr>
  </w:style>
  <w:style w:type="paragraph" w:styleId="NormalWeb">
    <w:name w:val="Normal (Web)"/>
    <w:basedOn w:val="Normal"/>
    <w:uiPriority w:val="99"/>
    <w:semiHidden/>
    <w:unhideWhenUsed/>
    <w:rsid w:val="00545037"/>
    <w:rPr>
      <w:rFonts w:ascii="Times New Roman" w:hAnsi="Times New Roman" w:cs="Times New Roman"/>
      <w:sz w:val="24"/>
      <w:szCs w:val="24"/>
    </w:rPr>
  </w:style>
  <w:style w:type="paragraph" w:styleId="NormalIndent">
    <w:name w:val="Normal Indent"/>
    <w:basedOn w:val="Normal"/>
    <w:uiPriority w:val="99"/>
    <w:semiHidden/>
    <w:unhideWhenUsed/>
    <w:rsid w:val="00545037"/>
    <w:pPr>
      <w:ind w:left="720"/>
    </w:pPr>
  </w:style>
  <w:style w:type="paragraph" w:styleId="NoteHeading">
    <w:name w:val="Note Heading"/>
    <w:basedOn w:val="Normal"/>
    <w:next w:val="Normal"/>
    <w:link w:val="NoteHeadingChar"/>
    <w:uiPriority w:val="99"/>
    <w:semiHidden/>
    <w:unhideWhenUsed/>
    <w:rsid w:val="00545037"/>
  </w:style>
  <w:style w:type="character" w:customStyle="1" w:styleId="NoteHeadingChar">
    <w:name w:val="Note Heading Char"/>
    <w:link w:val="NoteHeading"/>
    <w:uiPriority w:val="99"/>
    <w:semiHidden/>
    <w:rsid w:val="00545037"/>
    <w:rPr>
      <w:rFonts w:ascii="Arial" w:hAnsi="Arial" w:cs="Arial"/>
    </w:rPr>
  </w:style>
  <w:style w:type="paragraph" w:styleId="PlainText">
    <w:name w:val="Plain Text"/>
    <w:basedOn w:val="Normal"/>
    <w:link w:val="PlainTextChar"/>
    <w:uiPriority w:val="99"/>
    <w:semiHidden/>
    <w:unhideWhenUsed/>
    <w:rsid w:val="00545037"/>
    <w:rPr>
      <w:rFonts w:ascii="Courier New" w:hAnsi="Courier New" w:cs="Courier New"/>
    </w:rPr>
  </w:style>
  <w:style w:type="character" w:customStyle="1" w:styleId="PlainTextChar">
    <w:name w:val="Plain Text Char"/>
    <w:link w:val="PlainText"/>
    <w:uiPriority w:val="99"/>
    <w:semiHidden/>
    <w:rsid w:val="00545037"/>
    <w:rPr>
      <w:rFonts w:ascii="Courier New" w:hAnsi="Courier New" w:cs="Courier New"/>
    </w:rPr>
  </w:style>
  <w:style w:type="paragraph" w:styleId="Quote">
    <w:name w:val="Quote"/>
    <w:basedOn w:val="Normal"/>
    <w:next w:val="Normal"/>
    <w:link w:val="QuoteChar"/>
    <w:uiPriority w:val="29"/>
    <w:qFormat/>
    <w:rsid w:val="00545037"/>
    <w:pPr>
      <w:spacing w:before="200" w:after="160"/>
      <w:ind w:left="864" w:right="864"/>
      <w:jc w:val="center"/>
    </w:pPr>
    <w:rPr>
      <w:i/>
      <w:iCs/>
      <w:color w:val="404040"/>
    </w:rPr>
  </w:style>
  <w:style w:type="character" w:customStyle="1" w:styleId="QuoteChar">
    <w:name w:val="Quote Char"/>
    <w:link w:val="Quote"/>
    <w:uiPriority w:val="29"/>
    <w:rsid w:val="00545037"/>
    <w:rPr>
      <w:rFonts w:ascii="Arial" w:hAnsi="Arial" w:cs="Arial"/>
      <w:i/>
      <w:iCs/>
      <w:color w:val="404040"/>
    </w:rPr>
  </w:style>
  <w:style w:type="paragraph" w:styleId="Salutation">
    <w:name w:val="Salutation"/>
    <w:basedOn w:val="Normal"/>
    <w:next w:val="Normal"/>
    <w:link w:val="SalutationChar"/>
    <w:uiPriority w:val="99"/>
    <w:semiHidden/>
    <w:unhideWhenUsed/>
    <w:rsid w:val="00545037"/>
  </w:style>
  <w:style w:type="character" w:customStyle="1" w:styleId="SalutationChar">
    <w:name w:val="Salutation Char"/>
    <w:link w:val="Salutation"/>
    <w:uiPriority w:val="99"/>
    <w:semiHidden/>
    <w:rsid w:val="00545037"/>
    <w:rPr>
      <w:rFonts w:ascii="Arial" w:hAnsi="Arial" w:cs="Arial"/>
    </w:rPr>
  </w:style>
  <w:style w:type="paragraph" w:styleId="Signature">
    <w:name w:val="Signature"/>
    <w:basedOn w:val="Normal"/>
    <w:link w:val="SignatureChar"/>
    <w:uiPriority w:val="99"/>
    <w:semiHidden/>
    <w:unhideWhenUsed/>
    <w:rsid w:val="00545037"/>
    <w:pPr>
      <w:ind w:left="4320"/>
    </w:pPr>
  </w:style>
  <w:style w:type="character" w:customStyle="1" w:styleId="SignatureChar">
    <w:name w:val="Signature Char"/>
    <w:link w:val="Signature"/>
    <w:uiPriority w:val="99"/>
    <w:semiHidden/>
    <w:rsid w:val="00545037"/>
    <w:rPr>
      <w:rFonts w:ascii="Arial" w:hAnsi="Arial" w:cs="Arial"/>
    </w:rPr>
  </w:style>
  <w:style w:type="paragraph" w:styleId="Subtitle">
    <w:name w:val="Subtitle"/>
    <w:basedOn w:val="Normal"/>
    <w:next w:val="Normal"/>
    <w:link w:val="SubtitleChar"/>
    <w:uiPriority w:val="11"/>
    <w:qFormat/>
    <w:rsid w:val="00545037"/>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545037"/>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545037"/>
    <w:pPr>
      <w:ind w:left="200" w:hanging="200"/>
    </w:pPr>
  </w:style>
  <w:style w:type="paragraph" w:styleId="TableofFigures">
    <w:name w:val="table of figures"/>
    <w:basedOn w:val="Normal"/>
    <w:next w:val="Normal"/>
    <w:uiPriority w:val="99"/>
    <w:semiHidden/>
    <w:unhideWhenUsed/>
    <w:rsid w:val="00545037"/>
  </w:style>
  <w:style w:type="paragraph" w:styleId="Title">
    <w:name w:val="Title"/>
    <w:basedOn w:val="Normal"/>
    <w:next w:val="Normal"/>
    <w:link w:val="TitleChar"/>
    <w:uiPriority w:val="10"/>
    <w:qFormat/>
    <w:rsid w:val="00545037"/>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545037"/>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545037"/>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545037"/>
  </w:style>
  <w:style w:type="paragraph" w:styleId="TOC2">
    <w:name w:val="toc 2"/>
    <w:basedOn w:val="Normal"/>
    <w:next w:val="Normal"/>
    <w:uiPriority w:val="39"/>
    <w:semiHidden/>
    <w:unhideWhenUsed/>
    <w:rsid w:val="00545037"/>
    <w:pPr>
      <w:ind w:left="200"/>
    </w:pPr>
  </w:style>
  <w:style w:type="paragraph" w:styleId="TOC3">
    <w:name w:val="toc 3"/>
    <w:basedOn w:val="Normal"/>
    <w:next w:val="Normal"/>
    <w:uiPriority w:val="39"/>
    <w:semiHidden/>
    <w:unhideWhenUsed/>
    <w:rsid w:val="00545037"/>
    <w:pPr>
      <w:ind w:left="400"/>
    </w:pPr>
  </w:style>
  <w:style w:type="paragraph" w:styleId="TOC4">
    <w:name w:val="toc 4"/>
    <w:basedOn w:val="Normal"/>
    <w:next w:val="Normal"/>
    <w:uiPriority w:val="39"/>
    <w:semiHidden/>
    <w:unhideWhenUsed/>
    <w:rsid w:val="00545037"/>
    <w:pPr>
      <w:ind w:left="600"/>
    </w:pPr>
  </w:style>
  <w:style w:type="paragraph" w:styleId="TOC5">
    <w:name w:val="toc 5"/>
    <w:basedOn w:val="Normal"/>
    <w:next w:val="Normal"/>
    <w:uiPriority w:val="39"/>
    <w:semiHidden/>
    <w:unhideWhenUsed/>
    <w:rsid w:val="00545037"/>
    <w:pPr>
      <w:ind w:left="800"/>
    </w:pPr>
  </w:style>
  <w:style w:type="paragraph" w:styleId="TOC6">
    <w:name w:val="toc 6"/>
    <w:basedOn w:val="Normal"/>
    <w:next w:val="Normal"/>
    <w:uiPriority w:val="39"/>
    <w:semiHidden/>
    <w:unhideWhenUsed/>
    <w:rsid w:val="00545037"/>
    <w:pPr>
      <w:ind w:left="1000"/>
    </w:pPr>
  </w:style>
  <w:style w:type="paragraph" w:styleId="TOC7">
    <w:name w:val="toc 7"/>
    <w:basedOn w:val="Normal"/>
    <w:next w:val="Normal"/>
    <w:uiPriority w:val="39"/>
    <w:semiHidden/>
    <w:unhideWhenUsed/>
    <w:rsid w:val="00545037"/>
    <w:pPr>
      <w:ind w:left="1200"/>
    </w:pPr>
  </w:style>
  <w:style w:type="paragraph" w:styleId="TOC8">
    <w:name w:val="toc 8"/>
    <w:basedOn w:val="Normal"/>
    <w:next w:val="Normal"/>
    <w:uiPriority w:val="39"/>
    <w:semiHidden/>
    <w:unhideWhenUsed/>
    <w:rsid w:val="00545037"/>
    <w:pPr>
      <w:ind w:left="1400"/>
    </w:pPr>
  </w:style>
  <w:style w:type="paragraph" w:styleId="TOC9">
    <w:name w:val="toc 9"/>
    <w:basedOn w:val="Normal"/>
    <w:next w:val="Normal"/>
    <w:uiPriority w:val="39"/>
    <w:semiHidden/>
    <w:unhideWhenUsed/>
    <w:rsid w:val="00545037"/>
    <w:pPr>
      <w:ind w:left="1600"/>
    </w:pPr>
  </w:style>
  <w:style w:type="paragraph" w:styleId="TOCHeading">
    <w:name w:val="TOC Heading"/>
    <w:basedOn w:val="Heading1"/>
    <w:next w:val="Normal"/>
    <w:uiPriority w:val="39"/>
    <w:semiHidden/>
    <w:unhideWhenUsed/>
    <w:qFormat/>
    <w:rsid w:val="0054503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614463">
      <w:bodyDiv w:val="1"/>
      <w:marLeft w:val="0"/>
      <w:marRight w:val="0"/>
      <w:marTop w:val="0"/>
      <w:marBottom w:val="0"/>
      <w:divBdr>
        <w:top w:val="none" w:sz="0" w:space="0" w:color="auto"/>
        <w:left w:val="none" w:sz="0" w:space="0" w:color="auto"/>
        <w:bottom w:val="none" w:sz="0" w:space="0" w:color="auto"/>
        <w:right w:val="none" w:sz="0" w:space="0" w:color="auto"/>
      </w:divBdr>
    </w:div>
    <w:div w:id="1064379357">
      <w:bodyDiv w:val="1"/>
      <w:marLeft w:val="0"/>
      <w:marRight w:val="0"/>
      <w:marTop w:val="0"/>
      <w:marBottom w:val="0"/>
      <w:divBdr>
        <w:top w:val="none" w:sz="0" w:space="0" w:color="auto"/>
        <w:left w:val="none" w:sz="0" w:space="0" w:color="auto"/>
        <w:bottom w:val="none" w:sz="0" w:space="0" w:color="auto"/>
        <w:right w:val="none" w:sz="0" w:space="0" w:color="auto"/>
      </w:divBdr>
    </w:div>
    <w:div w:id="168323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E182B2-88D3-4F6B-A3AB-2A89E2CE1B0B}">
  <ds:schemaRefs>
    <ds:schemaRef ds:uri="http://purl.org/dc/elements/1.1/"/>
    <ds:schemaRef ds:uri="http://schemas.microsoft.com/office/2006/metadata/properties"/>
    <ds:schemaRef ds:uri="aec59467-f985-499e-9631-d7f3d108a13c"/>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175832a0-dacc-4945-ab2c-d9459f611efb"/>
    <ds:schemaRef ds:uri="http://www.w3.org/XML/1998/namespace"/>
  </ds:schemaRefs>
</ds:datastoreItem>
</file>

<file path=customXml/itemProps2.xml><?xml version="1.0" encoding="utf-8"?>
<ds:datastoreItem xmlns:ds="http://schemas.openxmlformats.org/officeDocument/2006/customXml" ds:itemID="{C98F511D-52E2-434C-8F8E-ECFFDA3EE514}">
  <ds:schemaRefs>
    <ds:schemaRef ds:uri="http://schemas.microsoft.com/office/2006/metadata/longProperties"/>
  </ds:schemaRefs>
</ds:datastoreItem>
</file>

<file path=customXml/itemProps3.xml><?xml version="1.0" encoding="utf-8"?>
<ds:datastoreItem xmlns:ds="http://schemas.openxmlformats.org/officeDocument/2006/customXml" ds:itemID="{9A73251D-1D8C-42CB-8285-3594BC259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F4FCA2-6650-4A2E-B310-0A1482BA27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1609</Words>
  <Characters>12223</Characters>
  <Application>Microsoft Office Word</Application>
  <DocSecurity>0</DocSecurity>
  <Lines>101</Lines>
  <Paragraphs>27</Paragraphs>
  <ScaleCrop>false</ScaleCrop>
  <HeadingPairs>
    <vt:vector size="2" baseType="variant">
      <vt:variant>
        <vt:lpstr>Title</vt:lpstr>
      </vt:variant>
      <vt:variant>
        <vt:i4>1</vt:i4>
      </vt:variant>
    </vt:vector>
  </HeadingPairs>
  <TitlesOfParts>
    <vt:vector size="1" baseType="lpstr">
      <vt:lpstr>SECTION 260548.16 - SEISMIC CONTROLS FOR ELECTRICAL SYSTEMS</vt:lpstr>
    </vt:vector>
  </TitlesOfParts>
  <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260548.16 - SEISMIC CONTROLS FOR ELECTRICAL SYSTEMS</dc:title>
  <dc:subject>SEISMIC CONTROLS FOR ELECTRICAL SYSTEMS</dc:subject>
  <dc:creator>ARCOM, Inc.</dc:creator>
  <cp:keywords>BAS-12345-MS80</cp:keywords>
  <cp:lastModifiedBy>Frazine Susan</cp:lastModifiedBy>
  <cp:revision>14</cp:revision>
  <dcterms:created xsi:type="dcterms:W3CDTF">2018-04-25T15:09:00Z</dcterms:created>
  <dcterms:modified xsi:type="dcterms:W3CDTF">2022-06-28T21:51:00Z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29800.0000000000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